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DE360" w14:textId="0773A4FD" w:rsidR="00F53C7D" w:rsidRDefault="006E6733">
      <w:pPr>
        <w:pStyle w:val="Enttegche"/>
      </w:pPr>
      <w:bookmarkStart w:id="0" w:name="_Toc526222884"/>
      <w:bookmarkStart w:id="1" w:name="_Toc526222885"/>
      <w:bookmarkEnd w:id="0"/>
      <w:bookmarkEnd w:id="1"/>
      <w:r w:rsidRPr="00452E9B">
        <w:rPr>
          <w:noProof/>
        </w:rPr>
        <w:drawing>
          <wp:inline distT="0" distB="0" distL="0" distR="0" wp14:anchorId="7A8D2DA3" wp14:editId="151CBB1B">
            <wp:extent cx="2520950" cy="857250"/>
            <wp:effectExtent l="0" t="0" r="0" b="0"/>
            <wp:docPr id="1460744873" name="Image 2" descr="Une image contenant Police, texte, Graphiqu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ne image contenant Police, texte, Graphique, logo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89DFC" w14:textId="3E6B7B39" w:rsidR="00F53C7D" w:rsidRDefault="00F53C7D">
      <w:pPr>
        <w:pStyle w:val="RedaliaNormal"/>
      </w:pPr>
    </w:p>
    <w:p w14:paraId="163F56AC" w14:textId="77777777" w:rsidR="00CE2FD8" w:rsidRDefault="00CE2FD8">
      <w:pPr>
        <w:pStyle w:val="RedaliaTitredocument"/>
        <w:tabs>
          <w:tab w:val="clear" w:pos="8505"/>
        </w:tabs>
      </w:pPr>
    </w:p>
    <w:p w14:paraId="14429854" w14:textId="01966ABE" w:rsidR="00F53C7D" w:rsidRDefault="00CE2FD8">
      <w:pPr>
        <w:pStyle w:val="RedaliaTitredocument"/>
        <w:tabs>
          <w:tab w:val="clear" w:pos="8505"/>
        </w:tabs>
      </w:pPr>
      <w:r>
        <w:t>ACCORD-CADRE</w:t>
      </w:r>
      <w:r w:rsidR="00647380">
        <w:t xml:space="preserve"> DE </w:t>
      </w:r>
      <w:r w:rsidR="00852289">
        <w:t>TECHNIQUES DE L’INFORMATION ET DE</w:t>
      </w:r>
      <w:r w:rsidR="00C01DF6">
        <w:t xml:space="preserve"> LA</w:t>
      </w:r>
      <w:r w:rsidR="00852289">
        <w:t xml:space="preserve"> COMMUNICATION</w:t>
      </w:r>
    </w:p>
    <w:p w14:paraId="59DA80B7" w14:textId="77777777" w:rsidR="00F53C7D" w:rsidRDefault="00F53C7D">
      <w:pPr>
        <w:pStyle w:val="RedaliaTitredocument"/>
        <w:rPr>
          <w:sz w:val="28"/>
          <w:szCs w:val="28"/>
        </w:rPr>
      </w:pPr>
    </w:p>
    <w:p w14:paraId="2E88E125" w14:textId="77777777" w:rsidR="00F53C7D" w:rsidRDefault="00647380">
      <w:pPr>
        <w:pStyle w:val="RedaliaTitredocument"/>
      </w:pPr>
      <w:r>
        <w:t>Acte d’engagement</w:t>
      </w:r>
    </w:p>
    <w:p w14:paraId="54321B29" w14:textId="77777777" w:rsidR="00F53C7D" w:rsidRDefault="00F53C7D">
      <w:pPr>
        <w:pStyle w:val="RedaliaNormal"/>
      </w:pPr>
    </w:p>
    <w:p w14:paraId="2148E21E" w14:textId="77777777" w:rsidR="00F53C7D" w:rsidRDefault="00647380">
      <w:pPr>
        <w:pStyle w:val="RdaliaTitreparagraphe"/>
      </w:pPr>
      <w:r>
        <w:t>Objet du marché</w:t>
      </w:r>
    </w:p>
    <w:p w14:paraId="1EDA8DF6" w14:textId="77777777" w:rsidR="00AD4BF4" w:rsidRDefault="00AD4BF4" w:rsidP="00AD4BF4">
      <w:pPr>
        <w:pStyle w:val="RedaliaNormal"/>
      </w:pPr>
      <w:r>
        <w:t>Mise à disposition d'une solution CRM pour l’aéroport La Réunion Roland Garros</w:t>
      </w:r>
    </w:p>
    <w:p w14:paraId="0DF663BF" w14:textId="77777777" w:rsidR="00F53C7D" w:rsidRDefault="00647380">
      <w:pPr>
        <w:pStyle w:val="RdaliaTitreparagraphe"/>
      </w:pPr>
      <w:r>
        <w:t>Acheteur</w:t>
      </w:r>
    </w:p>
    <w:p w14:paraId="405D576D" w14:textId="77777777" w:rsidR="00F53C7D" w:rsidRDefault="00647380">
      <w:pPr>
        <w:pStyle w:val="RedaliaNormal"/>
      </w:pPr>
      <w:r>
        <w:t>SOCIETE ANONYME AEROPORT DE LA REUNION ROLAND GARROS</w:t>
      </w:r>
    </w:p>
    <w:p w14:paraId="57EFBD8C" w14:textId="77777777" w:rsidR="00F53C7D" w:rsidRDefault="00647380">
      <w:pPr>
        <w:pStyle w:val="RedaliaNormal"/>
      </w:pPr>
      <w:r>
        <w:t xml:space="preserve">Adresse : 74 Avenue Roland Garros   97438 SAINTE MARIE </w:t>
      </w:r>
    </w:p>
    <w:p w14:paraId="2347929B" w14:textId="3C5986BF" w:rsidR="00F53C7D" w:rsidRDefault="00647380">
      <w:pPr>
        <w:pStyle w:val="RedaliaNormal"/>
      </w:pPr>
      <w:r>
        <w:t xml:space="preserve">Téléphone : </w:t>
      </w:r>
      <w:r w:rsidR="000256A5">
        <w:t>0262 48 18 74</w:t>
      </w:r>
    </w:p>
    <w:p w14:paraId="426FAAC9" w14:textId="77777777" w:rsidR="00F53C7D" w:rsidRDefault="00647380">
      <w:pPr>
        <w:pStyle w:val="RdaliaTitreparagraphe"/>
      </w:pPr>
      <w:r>
        <w:t xml:space="preserve">Procédure de passation </w:t>
      </w:r>
    </w:p>
    <w:p w14:paraId="71601715" w14:textId="77777777" w:rsidR="00E235AB" w:rsidRPr="00E235AB" w:rsidRDefault="00E235AB" w:rsidP="00E235AB">
      <w:r w:rsidRPr="00E235AB">
        <w:t>Procédure adaptée conformément aux articles R. 2123-1, R. 2123-4 et R. 2123-5 du Code de la Commande Publique</w:t>
      </w:r>
    </w:p>
    <w:p w14:paraId="703E84C5" w14:textId="77777777" w:rsidR="00F53C7D" w:rsidRDefault="00F53C7D">
      <w:pPr>
        <w:pStyle w:val="RedaliaNormal"/>
        <w:pageBreakBefore/>
      </w:pPr>
    </w:p>
    <w:p w14:paraId="297877BF" w14:textId="77777777" w:rsidR="00F53C7D" w:rsidRDefault="00647380">
      <w:pPr>
        <w:pStyle w:val="RdaliaTitredossier"/>
      </w:pPr>
      <w:r>
        <w:t>Sommaire</w:t>
      </w:r>
    </w:p>
    <w:p w14:paraId="497E28D7" w14:textId="4B527D37" w:rsidR="00C936B2" w:rsidRDefault="00647380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r>
        <w:rPr>
          <w:b w:val="0"/>
          <w:kern w:val="0"/>
          <w:sz w:val="48"/>
        </w:rPr>
        <w:fldChar w:fldCharType="begin"/>
      </w:r>
      <w:r>
        <w:instrText xml:space="preserve"> TOC \o "1-3" \u \h </w:instrText>
      </w:r>
      <w:r>
        <w:rPr>
          <w:b w:val="0"/>
          <w:kern w:val="0"/>
          <w:sz w:val="48"/>
        </w:rPr>
        <w:fldChar w:fldCharType="separate"/>
      </w:r>
      <w:hyperlink w:anchor="_Toc237440431" w:history="1">
        <w:r w:rsidR="00C936B2" w:rsidRPr="00DB0C8C">
          <w:rPr>
            <w:rStyle w:val="Lienhypertexte"/>
            <w:noProof/>
          </w:rPr>
          <w:t>1.</w:t>
        </w:r>
        <w:r w:rsidR="00C936B2"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="00C936B2" w:rsidRPr="00DB0C8C">
          <w:rPr>
            <w:rStyle w:val="Lienhypertexte"/>
            <w:noProof/>
          </w:rPr>
          <w:t>Contractant</w:t>
        </w:r>
        <w:r w:rsidR="00C936B2">
          <w:rPr>
            <w:noProof/>
          </w:rPr>
          <w:tab/>
        </w:r>
        <w:r w:rsidR="00C936B2">
          <w:rPr>
            <w:noProof/>
          </w:rPr>
          <w:fldChar w:fldCharType="begin"/>
        </w:r>
        <w:r w:rsidR="00C936B2">
          <w:rPr>
            <w:noProof/>
          </w:rPr>
          <w:instrText xml:space="preserve"> PAGEREF _Toc237440431 \h </w:instrText>
        </w:r>
        <w:r w:rsidR="00C936B2">
          <w:rPr>
            <w:noProof/>
          </w:rPr>
        </w:r>
        <w:r w:rsidR="00C936B2">
          <w:rPr>
            <w:noProof/>
          </w:rPr>
          <w:fldChar w:fldCharType="separate"/>
        </w:r>
        <w:r w:rsidR="00472C7F">
          <w:rPr>
            <w:noProof/>
          </w:rPr>
          <w:t>3</w:t>
        </w:r>
        <w:r w:rsidR="00C936B2">
          <w:rPr>
            <w:noProof/>
          </w:rPr>
          <w:fldChar w:fldCharType="end"/>
        </w:r>
      </w:hyperlink>
    </w:p>
    <w:p w14:paraId="07F1A171" w14:textId="131158A1" w:rsidR="00C936B2" w:rsidRDefault="00C936B2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37440432" w:history="1">
        <w:r w:rsidRPr="00DB0C8C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DB0C8C">
          <w:rPr>
            <w:rStyle w:val="Lienhypertexte"/>
            <w:noProof/>
          </w:rPr>
          <w:t>Objet de l’accord-cadre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_Toc237440432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472C7F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5BCB1DA7" w14:textId="5F439FD7" w:rsidR="00C936B2" w:rsidRDefault="00C936B2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37440433" w:history="1">
        <w:r w:rsidRPr="00DB0C8C">
          <w:rPr>
            <w:rStyle w:val="Lienhypertext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DB0C8C">
          <w:rPr>
            <w:rStyle w:val="Lienhypertexte"/>
            <w:noProof/>
          </w:rPr>
          <w:t>Durée de l’accord-cadre – Reconduction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_Toc237440433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472C7F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1A3D72F3" w14:textId="0409FFAB" w:rsidR="00C936B2" w:rsidRDefault="00C936B2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440434" w:history="1">
        <w:r w:rsidRPr="00DB0C8C">
          <w:rPr>
            <w:rStyle w:val="Lienhypertexte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B0C8C">
          <w:rPr>
            <w:rStyle w:val="Lienhypertexte"/>
            <w:noProof/>
          </w:rPr>
          <w:t>Durée de l’accord-cadre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_Toc237440434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472C7F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426FA19B" w14:textId="76B4BACB" w:rsidR="00C936B2" w:rsidRDefault="00C936B2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440435" w:history="1">
        <w:r w:rsidRPr="00DB0C8C">
          <w:rPr>
            <w:rStyle w:val="Lienhypertexte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B0C8C">
          <w:rPr>
            <w:rStyle w:val="Lienhypertexte"/>
            <w:noProof/>
          </w:rPr>
          <w:t>Reconduction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_Toc237440435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472C7F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4F977C2B" w14:textId="52C38871" w:rsidR="00C936B2" w:rsidRDefault="00C936B2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7440436" w:history="1">
        <w:r w:rsidRPr="00DB0C8C">
          <w:rPr>
            <w:rStyle w:val="Lienhypertexte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B0C8C">
          <w:rPr>
            <w:rStyle w:val="Lienhypertexte"/>
            <w:noProof/>
          </w:rPr>
          <w:t>Délai d’exécution des bons de commande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_Toc237440436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472C7F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018354B1" w14:textId="2EFA93DF" w:rsidR="00C936B2" w:rsidRDefault="00C936B2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37440437" w:history="1">
        <w:r w:rsidRPr="00DB0C8C">
          <w:rPr>
            <w:rStyle w:val="Lienhypertexte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DB0C8C">
          <w:rPr>
            <w:rStyle w:val="Lienhypertexte"/>
            <w:noProof/>
          </w:rPr>
          <w:t>Délai d’établissement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_Toc237440437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472C7F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654C053" w14:textId="67FC747E" w:rsidR="00C936B2" w:rsidRDefault="00C936B2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37440438" w:history="1">
        <w:r w:rsidRPr="00DB0C8C">
          <w:rPr>
            <w:rStyle w:val="Lienhypertexte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DB0C8C">
          <w:rPr>
            <w:rStyle w:val="Lienhypertexte"/>
            <w:noProof/>
          </w:rPr>
          <w:t>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_Toc237440438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472C7F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1C630892" w14:textId="4341C26A" w:rsidR="00C936B2" w:rsidRDefault="00C936B2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37440439" w:history="1">
        <w:r w:rsidRPr="00DB0C8C">
          <w:rPr>
            <w:rStyle w:val="Lienhypertexte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DB0C8C">
          <w:rPr>
            <w:rStyle w:val="Lienhypertexte"/>
            <w:noProof/>
          </w:rPr>
          <w:t>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_Toc237440439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472C7F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1E4C94E8" w14:textId="539B0B7E" w:rsidR="00C936B2" w:rsidRDefault="00C936B2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37440440" w:history="1">
        <w:r w:rsidRPr="00DB0C8C">
          <w:rPr>
            <w:rStyle w:val="Lienhypertexte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DB0C8C">
          <w:rPr>
            <w:rStyle w:val="Lienhypertexte"/>
            <w:noProof/>
          </w:rPr>
          <w:t>Signature du candidat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_Toc237440440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472C7F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7AF94B87" w14:textId="7C170CE7" w:rsidR="00C936B2" w:rsidRDefault="00C936B2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37440441" w:history="1">
        <w:r w:rsidRPr="00DB0C8C">
          <w:rPr>
            <w:rStyle w:val="Lienhypertexte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DB0C8C">
          <w:rPr>
            <w:rStyle w:val="Lienhypertexte"/>
            <w:noProof/>
          </w:rPr>
          <w:t>Acceptation de l’offre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_Toc237440441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472C7F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4ED6842" w14:textId="48D367ED" w:rsidR="00F53C7D" w:rsidRDefault="00647380">
      <w:r>
        <w:rPr>
          <w:b/>
          <w:kern w:val="3"/>
          <w:sz w:val="24"/>
        </w:rPr>
        <w:fldChar w:fldCharType="end"/>
      </w:r>
    </w:p>
    <w:p w14:paraId="62C57EB2" w14:textId="77777777" w:rsidR="00F53C7D" w:rsidRDefault="00F53C7D">
      <w:pPr>
        <w:pStyle w:val="RedaliaNormal"/>
      </w:pPr>
    </w:p>
    <w:p w14:paraId="4D9A60E2" w14:textId="77777777" w:rsidR="00F53C7D" w:rsidRDefault="00F53C7D">
      <w:pPr>
        <w:pStyle w:val="RedaliaNormal"/>
        <w:pageBreakBefore/>
      </w:pPr>
    </w:p>
    <w:p w14:paraId="36839F5C" w14:textId="77777777" w:rsidR="00F53C7D" w:rsidRDefault="00647380">
      <w:pPr>
        <w:pStyle w:val="RedaliaTitre1"/>
      </w:pPr>
      <w:bookmarkStart w:id="2" w:name="_Toc174160389"/>
      <w:bookmarkStart w:id="3" w:name="_Toc192648939"/>
      <w:bookmarkStart w:id="4" w:name="_Toc237440431"/>
      <w:r>
        <w:t>Contractant</w:t>
      </w:r>
      <w:bookmarkEnd w:id="2"/>
      <w:bookmarkEnd w:id="3"/>
      <w:bookmarkEnd w:id="4"/>
    </w:p>
    <w:p w14:paraId="72855D6B" w14:textId="77777777" w:rsidR="00F53C7D" w:rsidRDefault="00647380">
      <w:pPr>
        <w:pStyle w:val="RedaliaNormal"/>
      </w:pPr>
      <w:r>
        <w:t>Après avoir pris connaissance du cahier des clauses administratives particulières et des documents qui sont mentionnés au présent acte d'engagement,</w:t>
      </w:r>
    </w:p>
    <w:p w14:paraId="015DB947" w14:textId="77777777" w:rsidR="00F53C7D" w:rsidRDefault="00647380">
      <w:pPr>
        <w:pStyle w:val="RdaliaRetraitniveau2"/>
      </w:pPr>
      <w:r>
        <w:t>Je M'ENGAGE, sans réserve, conformément aux conditions, clauses et prescriptions des documents visés ci-dessus à exécuter les prestations définies ci-après, aux conditions qui constituent mon offre.</w:t>
      </w:r>
    </w:p>
    <w:p w14:paraId="03997F63" w14:textId="77777777" w:rsidR="00F53C7D" w:rsidRDefault="00647380">
      <w:pPr>
        <w:pStyle w:val="RdaliaRetraitniveau2"/>
      </w:pPr>
      <w:r>
        <w:t>J’AFFIRME, sous peine de résiliation de plein droit du marché, que je suis titulaire d'une police d'assurance garantissant l'ensemble des responsabilités que j'encours.</w:t>
      </w:r>
    </w:p>
    <w:p w14:paraId="32B89AFC" w14:textId="77777777" w:rsidR="00F53C7D" w:rsidRDefault="00647380">
      <w:pPr>
        <w:pStyle w:val="RedaliaNormal"/>
      </w:pPr>
      <w:r>
        <w:t>L'offre ainsi présentée ne nous lie toutefois que si l’attribution du marché a lieu dans un délai de 120 jours à compter de la date limite de réception des offres finales.</w:t>
      </w:r>
    </w:p>
    <w:p w14:paraId="6F1E865A" w14:textId="77777777" w:rsidR="00F53C7D" w:rsidRDefault="00F53C7D">
      <w:pPr>
        <w:pStyle w:val="RedaliaNormal"/>
      </w:pPr>
    </w:p>
    <w:p w14:paraId="01150C38" w14:textId="77777777" w:rsidR="00F53C7D" w:rsidRDefault="00647380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bookmarkStart w:id="5" w:name="formcheckbox_off_11"/>
      <w:r>
        <w:rPr>
          <w:rFonts w:ascii="Wingdings" w:eastAsia="Wingdings" w:hAnsi="Wingdings" w:cs="Wingdings"/>
        </w:rPr>
        <w:t>¨</w:t>
      </w:r>
      <w:bookmarkEnd w:id="5"/>
      <w:r>
        <w:t xml:space="preserve"> </w:t>
      </w:r>
      <w:r>
        <w:rPr>
          <w:b/>
        </w:rPr>
        <w:t>Le signataire :</w:t>
      </w:r>
    </w:p>
    <w:p w14:paraId="1F82703A" w14:textId="77777777" w:rsidR="00F53C7D" w:rsidRDefault="00647380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6" w:name="formcheckbox_off_12"/>
      <w:r>
        <w:rPr>
          <w:rFonts w:ascii="Wingdings" w:eastAsia="Wingdings" w:hAnsi="Wingdings" w:cs="Wingdings"/>
        </w:rPr>
        <w:t>¨</w:t>
      </w:r>
      <w:bookmarkEnd w:id="6"/>
      <w:r>
        <w:t xml:space="preserve"> s’engage, sur la base de son offre et pour son propre compte à exécuter les prestations demandées dans les conditions définies ci-après;</w:t>
      </w:r>
    </w:p>
    <w:p w14:paraId="6A18172B" w14:textId="77777777" w:rsidR="00F53C7D" w:rsidRDefault="00647380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7" w:name="formcheckbox_off_13"/>
      <w:r>
        <w:rPr>
          <w:rFonts w:ascii="Wingdings" w:eastAsia="Wingdings" w:hAnsi="Wingdings" w:cs="Wingdings"/>
        </w:rPr>
        <w:t>¨</w:t>
      </w:r>
      <w:bookmarkEnd w:id="7"/>
      <w:r>
        <w:t xml:space="preserve"> engage la société ........................................... sur la base de son offre à exécuter les prestations demandées dans les conditions définies ci-après;</w:t>
      </w:r>
    </w:p>
    <w:p w14:paraId="393DB782" w14:textId="77777777" w:rsidR="00F53C7D" w:rsidRDefault="00F53C7D">
      <w:pPr>
        <w:pStyle w:val="RedaliaNormal"/>
      </w:pPr>
    </w:p>
    <w:p w14:paraId="0FB5C128" w14:textId="77777777" w:rsidR="00F53C7D" w:rsidRDefault="00647380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bookmarkStart w:id="8" w:name="formcheckbox_off_14"/>
      <w:r>
        <w:rPr>
          <w:rFonts w:ascii="Wingdings" w:eastAsia="Wingdings" w:hAnsi="Wingdings" w:cs="Wingdings"/>
        </w:rPr>
        <w:t>¨</w:t>
      </w:r>
      <w:bookmarkEnd w:id="8"/>
      <w:r>
        <w:t xml:space="preserve"> </w:t>
      </w:r>
      <w:r>
        <w:rPr>
          <w:b/>
        </w:rPr>
        <w:t>Le mandataire (1) :</w:t>
      </w:r>
    </w:p>
    <w:p w14:paraId="4ABFE795" w14:textId="77777777" w:rsidR="00F53C7D" w:rsidRDefault="00647380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9" w:name="formcheckbox_off_15"/>
      <w:r>
        <w:rPr>
          <w:rFonts w:ascii="Wingdings" w:eastAsia="Wingdings" w:hAnsi="Wingdings" w:cs="Wingdings"/>
        </w:rPr>
        <w:t>¨</w:t>
      </w:r>
      <w:bookmarkEnd w:id="9"/>
      <w:r>
        <w:t xml:space="preserve"> du groupement solidaire </w:t>
      </w:r>
    </w:p>
    <w:p w14:paraId="3F2426FB" w14:textId="77777777" w:rsidR="00F53C7D" w:rsidRDefault="00647380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10" w:name="formcheckbox_off_16"/>
      <w:r>
        <w:rPr>
          <w:rFonts w:ascii="Wingdings" w:eastAsia="Wingdings" w:hAnsi="Wingdings" w:cs="Wingdings"/>
        </w:rPr>
        <w:t>¨</w:t>
      </w:r>
      <w:bookmarkEnd w:id="10"/>
      <w:r>
        <w:t xml:space="preserve"> solidaire du groupement conjoint </w:t>
      </w:r>
    </w:p>
    <w:p w14:paraId="68F83B94" w14:textId="77777777" w:rsidR="00F53C7D" w:rsidRDefault="00647380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>s’engage pour l’ensemble des prestataires groupés désignés dans l’annexe ci-jointe (2) à exécuter les prestations demandées dans les conditions définies ci-après;</w:t>
      </w:r>
    </w:p>
    <w:p w14:paraId="16129926" w14:textId="77777777" w:rsidR="00F53C7D" w:rsidRDefault="00F53C7D">
      <w:pPr>
        <w:pStyle w:val="RedaliaNormal"/>
      </w:pPr>
    </w:p>
    <w:p w14:paraId="628A0E5C" w14:textId="77777777" w:rsidR="00F53C7D" w:rsidRDefault="00F53C7D">
      <w:pPr>
        <w:pStyle w:val="RedaliaNormal"/>
      </w:pPr>
    </w:p>
    <w:p w14:paraId="6555CB2B" w14:textId="77777777" w:rsidR="00F53C7D" w:rsidRDefault="00647380">
      <w:pPr>
        <w:pStyle w:val="RdaliaLgende"/>
      </w:pPr>
      <w:r>
        <w:t>(1) Cocher la case correspondante à la nature de votre groupement.</w:t>
      </w:r>
    </w:p>
    <w:p w14:paraId="2760121B" w14:textId="77777777" w:rsidR="00F53C7D" w:rsidRDefault="00647380">
      <w:pPr>
        <w:pStyle w:val="RdaliaLgende"/>
      </w:pPr>
      <w:r>
        <w:t>(2) Cette annexe est à dupliquer en autant d'exemplaires que nécessaire et elle est recommandée dans le cas de groupement conjoint.</w:t>
      </w:r>
    </w:p>
    <w:p w14:paraId="2BA35559" w14:textId="77777777" w:rsidR="00F53C7D" w:rsidRDefault="00647380">
      <w:pPr>
        <w:pStyle w:val="RdaliaLgende"/>
      </w:pPr>
      <w:r>
        <w:t>(3) Dans le cas d'un groupement, indiquer les coordonnées du mandataire.</w:t>
      </w:r>
    </w:p>
    <w:p w14:paraId="340E125F" w14:textId="77777777" w:rsidR="00F53C7D" w:rsidRDefault="00F53C7D">
      <w:pPr>
        <w:pStyle w:val="RedaliaNormal"/>
      </w:pPr>
    </w:p>
    <w:p w14:paraId="1AE39497" w14:textId="77777777" w:rsidR="00F53C7D" w:rsidRDefault="00647380">
      <w:pPr>
        <w:pStyle w:val="RedaliaNormal"/>
        <w:jc w:val="left"/>
      </w:pPr>
      <w:r>
        <w:t>Nom commercial et dénomination sociale du candidat (3) :</w:t>
      </w:r>
    </w:p>
    <w:p w14:paraId="27C822AC" w14:textId="77777777" w:rsidR="00F53C7D" w:rsidRDefault="00647380">
      <w:pPr>
        <w:pStyle w:val="RedaliaNormal"/>
        <w:jc w:val="left"/>
      </w:pPr>
      <w:r>
        <w:t>……………………………………………………………………………………………………………</w:t>
      </w:r>
    </w:p>
    <w:p w14:paraId="43E6F4B4" w14:textId="77777777" w:rsidR="00F53C7D" w:rsidRDefault="00647380">
      <w:pPr>
        <w:pStyle w:val="RedaliaNormal"/>
        <w:jc w:val="left"/>
      </w:pPr>
      <w:r>
        <w:t xml:space="preserve">Adresse de l’établissement : </w:t>
      </w:r>
    </w:p>
    <w:p w14:paraId="0E467D87" w14:textId="77777777" w:rsidR="00F53C7D" w:rsidRDefault="00647380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414A593E" w14:textId="77777777" w:rsidR="00F53C7D" w:rsidRDefault="00647380">
      <w:pPr>
        <w:pStyle w:val="RedaliaNormal"/>
        <w:jc w:val="left"/>
      </w:pPr>
      <w:r>
        <w:t>...…………………………………………………………………………………………………………</w:t>
      </w:r>
    </w:p>
    <w:p w14:paraId="5C4E7803" w14:textId="77777777" w:rsidR="00F53C7D" w:rsidRDefault="00647380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495EF8C9" w14:textId="77777777" w:rsidR="00F53C7D" w:rsidRDefault="00647380">
      <w:pPr>
        <w:pStyle w:val="RedaliaNormal"/>
        <w:jc w:val="left"/>
      </w:pPr>
      <w:r>
        <w:t xml:space="preserve">Adresse du siège social (si différente de l’établissement) : </w:t>
      </w:r>
    </w:p>
    <w:p w14:paraId="5B7B0DDC" w14:textId="77777777" w:rsidR="00F53C7D" w:rsidRDefault="00647380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1ACF9EC5" w14:textId="77777777" w:rsidR="00F53C7D" w:rsidRDefault="00647380">
      <w:pPr>
        <w:pStyle w:val="RedaliaNormal"/>
        <w:jc w:val="left"/>
      </w:pPr>
      <w:r>
        <w:t>.…………………………………………………………………………………………………………..</w:t>
      </w:r>
    </w:p>
    <w:p w14:paraId="2A0AA9FC" w14:textId="77777777" w:rsidR="00F53C7D" w:rsidRDefault="00647380">
      <w:pPr>
        <w:pStyle w:val="RedaliaNormal"/>
        <w:jc w:val="left"/>
      </w:pPr>
      <w:r>
        <w:t>………………………………………………………………………………………………………...…</w:t>
      </w:r>
    </w:p>
    <w:p w14:paraId="7627E7C9" w14:textId="77777777" w:rsidR="00F53C7D" w:rsidRDefault="00647380">
      <w:pPr>
        <w:pStyle w:val="RedaliaNormal"/>
        <w:jc w:val="left"/>
      </w:pPr>
      <w:r>
        <w:t>Adresse électronique : ..............................................................................................................</w:t>
      </w:r>
    </w:p>
    <w:p w14:paraId="73F3EF8B" w14:textId="77777777" w:rsidR="00F53C7D" w:rsidRDefault="00647380">
      <w:pPr>
        <w:pStyle w:val="RedaliaNormal"/>
        <w:jc w:val="left"/>
      </w:pPr>
      <w:r>
        <w:t>Téléphone : ...................................................</w:t>
      </w:r>
    </w:p>
    <w:p w14:paraId="7039AC7E" w14:textId="77777777" w:rsidR="00F53C7D" w:rsidRDefault="00647380">
      <w:pPr>
        <w:pStyle w:val="RedaliaNormal"/>
        <w:jc w:val="left"/>
      </w:pPr>
      <w:r>
        <w:t>Télécopie : ....................................................</w:t>
      </w:r>
    </w:p>
    <w:p w14:paraId="6F9B477F" w14:textId="77777777" w:rsidR="00F53C7D" w:rsidRDefault="00647380">
      <w:pPr>
        <w:pStyle w:val="RedaliaNormal"/>
        <w:jc w:val="left"/>
      </w:pPr>
      <w:r>
        <w:t>SIRET : .........................................................</w:t>
      </w:r>
    </w:p>
    <w:p w14:paraId="3312B85E" w14:textId="77777777" w:rsidR="00F53C7D" w:rsidRDefault="00647380">
      <w:pPr>
        <w:pStyle w:val="RedaliaNormal"/>
        <w:jc w:val="left"/>
      </w:pPr>
      <w:r>
        <w:t>APE : ............................................................</w:t>
      </w:r>
    </w:p>
    <w:p w14:paraId="7037B0E8" w14:textId="77777777" w:rsidR="00F53C7D" w:rsidRDefault="00647380">
      <w:pPr>
        <w:pStyle w:val="RedaliaNormal"/>
        <w:jc w:val="left"/>
      </w:pPr>
      <w:r>
        <w:t>Numéro de TVA intracommunautaire : .........................................................</w:t>
      </w:r>
    </w:p>
    <w:p w14:paraId="238AAE6B" w14:textId="77777777" w:rsidR="00F53C7D" w:rsidRDefault="00F53C7D">
      <w:pPr>
        <w:pStyle w:val="RedaliaNormal"/>
        <w:jc w:val="left"/>
      </w:pPr>
    </w:p>
    <w:p w14:paraId="1A51F559" w14:textId="77777777" w:rsidR="00F53C7D" w:rsidRDefault="00647380">
      <w:pPr>
        <w:pStyle w:val="RedaliaNormal"/>
      </w:pPr>
      <w:r>
        <w:lastRenderedPageBreak/>
        <w:t xml:space="preserve">Références bancaires : </w:t>
      </w:r>
    </w:p>
    <w:p w14:paraId="553E0CD4" w14:textId="77777777" w:rsidR="00F53C7D" w:rsidRDefault="00647380">
      <w:pPr>
        <w:pStyle w:val="RedaliaNormal"/>
      </w:pPr>
      <w:r>
        <w:t>IBAN : .......................................................................................................................................</w:t>
      </w:r>
    </w:p>
    <w:p w14:paraId="487F1561" w14:textId="4E9A9455" w:rsidR="00F53C7D" w:rsidRDefault="00647380">
      <w:pPr>
        <w:pStyle w:val="RedaliaNormal"/>
      </w:pPr>
      <w:r>
        <w:t>BIC : .........................................................................................................................................</w:t>
      </w:r>
    </w:p>
    <w:p w14:paraId="01997F2F" w14:textId="77777777" w:rsidR="0096397E" w:rsidRDefault="0096397E">
      <w:pPr>
        <w:pStyle w:val="RedaliaNormal"/>
      </w:pPr>
    </w:p>
    <w:p w14:paraId="4E640773" w14:textId="32C8C996" w:rsidR="00F53C7D" w:rsidRDefault="00647380">
      <w:pPr>
        <w:pStyle w:val="RedaliaTitre1"/>
      </w:pPr>
      <w:bookmarkStart w:id="11" w:name="_Toc483841853"/>
      <w:bookmarkStart w:id="12" w:name="_Toc237440432"/>
      <w:bookmarkEnd w:id="11"/>
      <w:r>
        <w:t xml:space="preserve">Objet </w:t>
      </w:r>
      <w:r w:rsidR="00CE2FD8">
        <w:t>de l’accord-cadre</w:t>
      </w:r>
      <w:bookmarkEnd w:id="12"/>
    </w:p>
    <w:p w14:paraId="18F7F83A" w14:textId="77777777" w:rsidR="00717702" w:rsidRDefault="00717702" w:rsidP="00717702">
      <w:pPr>
        <w:pStyle w:val="RedaliaNormal"/>
      </w:pPr>
      <w:r>
        <w:t>Le présent accord-cadre a pour vocation de permettre à la SA ARRG de déployer une solution CRM exclusivement orientée B2C, destinée à soutenir et structurer les actions marketing auprès des voyageurs individuels.[RC1.1] L’outil devra notamment aider les équipes à répondre aux objectifs suivants :</w:t>
      </w:r>
    </w:p>
    <w:p w14:paraId="7BFA8C47" w14:textId="77777777" w:rsidR="00717702" w:rsidRDefault="00717702" w:rsidP="00717702">
      <w:pPr>
        <w:pStyle w:val="RedaliaNormal"/>
      </w:pPr>
      <w:r>
        <w:t>- Fidéliser les clients et améliorer la récurrence d’usage des services aéroportuaires (ex. parking, offres commerciales)</w:t>
      </w:r>
    </w:p>
    <w:p w14:paraId="55E47D5F" w14:textId="77777777" w:rsidR="00717702" w:rsidRDefault="00717702" w:rsidP="00717702">
      <w:pPr>
        <w:pStyle w:val="RedaliaNormal"/>
      </w:pPr>
      <w:r>
        <w:t>- Renforcer la notoriété de la marque aéroportuaire auprès des passagers</w:t>
      </w:r>
    </w:p>
    <w:p w14:paraId="39AA8FD6" w14:textId="77777777" w:rsidR="00717702" w:rsidRDefault="00717702" w:rsidP="00717702">
      <w:pPr>
        <w:pStyle w:val="RedaliaNormal"/>
      </w:pPr>
      <w:r>
        <w:t>- Mieux connaître les comportements et attentes des passagers grâce à une segmentation précise et à une centralisation des données</w:t>
      </w:r>
    </w:p>
    <w:p w14:paraId="5F5CD4EA" w14:textId="77777777" w:rsidR="00717702" w:rsidRDefault="00717702" w:rsidP="00717702">
      <w:pPr>
        <w:pStyle w:val="RedaliaNormal"/>
      </w:pPr>
      <w:r>
        <w:t>- Structurer, automatiser et optimiser les campagnes marketing ainsi que les reporting associés</w:t>
      </w:r>
    </w:p>
    <w:p w14:paraId="746B4A5F" w14:textId="0760FC7D" w:rsidR="00F53C7D" w:rsidRDefault="00717702" w:rsidP="00717702">
      <w:pPr>
        <w:pStyle w:val="RedaliaNormal"/>
      </w:pPr>
      <w:r>
        <w:t>- Renforcer l’autonomie de l’équipe marketing sur la gestion, l’exploitation et l’analyse des données clients B2C.</w:t>
      </w:r>
    </w:p>
    <w:p w14:paraId="53110217" w14:textId="1836A818" w:rsidR="00F53C7D" w:rsidRDefault="00647380">
      <w:pPr>
        <w:pStyle w:val="RedaliaTitre1"/>
      </w:pPr>
      <w:bookmarkStart w:id="13" w:name="_Toc526222883"/>
      <w:bookmarkStart w:id="14" w:name="_Toc483841854"/>
      <w:bookmarkStart w:id="15" w:name="_Toc21699991"/>
      <w:bookmarkStart w:id="16" w:name="_Toc237440433"/>
      <w:r>
        <w:t xml:space="preserve">Durée </w:t>
      </w:r>
      <w:bookmarkEnd w:id="13"/>
      <w:r w:rsidR="00CE2FD8">
        <w:t>de l’accord-cadre</w:t>
      </w:r>
      <w:r w:rsidR="00911DA3">
        <w:t xml:space="preserve"> </w:t>
      </w:r>
      <w:r>
        <w:t>– Reconduction</w:t>
      </w:r>
      <w:bookmarkEnd w:id="14"/>
      <w:bookmarkEnd w:id="15"/>
      <w:bookmarkEnd w:id="16"/>
    </w:p>
    <w:p w14:paraId="4E8A15A1" w14:textId="74115908" w:rsidR="00F53C7D" w:rsidRDefault="00911DA3">
      <w:pPr>
        <w:pStyle w:val="RedaliaTitre2"/>
      </w:pPr>
      <w:bookmarkStart w:id="17" w:name="_Toc237440434"/>
      <w:r>
        <w:t xml:space="preserve">Durée </w:t>
      </w:r>
      <w:r w:rsidR="00CE2FD8">
        <w:t>de l’accord-cadre</w:t>
      </w:r>
      <w:bookmarkEnd w:id="17"/>
    </w:p>
    <w:p w14:paraId="5E7124CA" w14:textId="67BC07BA" w:rsidR="00911DA3" w:rsidRDefault="00911DA3">
      <w:pPr>
        <w:pStyle w:val="RedaliaNormal"/>
      </w:pPr>
      <w:r>
        <w:t xml:space="preserve">La durée ferme </w:t>
      </w:r>
      <w:r w:rsidR="003A46CE">
        <w:t>de l’accord-cadre</w:t>
      </w:r>
      <w:r>
        <w:t xml:space="preserve"> est de </w:t>
      </w:r>
      <w:r w:rsidR="00677225">
        <w:t>2</w:t>
      </w:r>
      <w:r>
        <w:t xml:space="preserve"> ans. </w:t>
      </w:r>
    </w:p>
    <w:p w14:paraId="3CBD899C" w14:textId="34C7AFE8" w:rsidR="00F53C7D" w:rsidRDefault="00647380">
      <w:pPr>
        <w:pStyle w:val="RedaliaNormal"/>
      </w:pPr>
      <w:r>
        <w:t xml:space="preserve">Il commencera à courir à compter de la notification </w:t>
      </w:r>
      <w:r w:rsidR="00C83CE3">
        <w:t>de l’accord-cadre</w:t>
      </w:r>
      <w:r>
        <w:t>.</w:t>
      </w:r>
    </w:p>
    <w:p w14:paraId="6902C3ED" w14:textId="77777777" w:rsidR="003A46CE" w:rsidRDefault="003A46CE">
      <w:pPr>
        <w:pStyle w:val="RedaliaNormal"/>
      </w:pPr>
    </w:p>
    <w:p w14:paraId="33A3454A" w14:textId="1963430D" w:rsidR="00003D48" w:rsidRDefault="00003D48" w:rsidP="00003D48">
      <w:pPr>
        <w:pStyle w:val="RedaliaTitre2"/>
      </w:pPr>
      <w:bookmarkStart w:id="18" w:name="_Toc237440435"/>
      <w:bookmarkStart w:id="19" w:name="_Toc483841856"/>
      <w:bookmarkStart w:id="20" w:name="_Toc21699994"/>
      <w:r>
        <w:t>Reconduction</w:t>
      </w:r>
      <w:bookmarkEnd w:id="18"/>
    </w:p>
    <w:p w14:paraId="19A60313" w14:textId="4391F003" w:rsidR="00003D48" w:rsidRDefault="00003D48" w:rsidP="00003D48">
      <w:pPr>
        <w:pStyle w:val="RedaliaNormal"/>
      </w:pPr>
      <w:r>
        <w:t xml:space="preserve">L'accord-cadre pourra être reconduit </w:t>
      </w:r>
      <w:r w:rsidR="00677225">
        <w:t>4</w:t>
      </w:r>
      <w:r>
        <w:t xml:space="preserve"> fois </w:t>
      </w:r>
      <w:r w:rsidR="00677225">
        <w:t>1 an</w:t>
      </w:r>
      <w:r>
        <w:t xml:space="preserve">. </w:t>
      </w:r>
    </w:p>
    <w:p w14:paraId="10D0A58E" w14:textId="69F47120" w:rsidR="00003D48" w:rsidRDefault="00003D48" w:rsidP="00003D48">
      <w:pPr>
        <w:pStyle w:val="RedaliaNormal"/>
      </w:pPr>
      <w:r>
        <w:t>Par conséquent, la durée totale de l’accord-cadre est de</w:t>
      </w:r>
      <w:r w:rsidR="00B11AF3">
        <w:t xml:space="preserve"> 6</w:t>
      </w:r>
      <w:r>
        <w:t xml:space="preserve"> ans (période ferme et reconductibles y comprises). </w:t>
      </w:r>
    </w:p>
    <w:p w14:paraId="2F6BEE29" w14:textId="77777777" w:rsidR="00003D48" w:rsidRDefault="00003D48" w:rsidP="00003D48">
      <w:pPr>
        <w:pStyle w:val="RedaliaNormal"/>
      </w:pPr>
    </w:p>
    <w:p w14:paraId="5A9C6FDD" w14:textId="77777777" w:rsidR="00003D48" w:rsidRDefault="00003D48" w:rsidP="00003D48">
      <w:pPr>
        <w:pStyle w:val="RedaliaNormal"/>
      </w:pPr>
      <w:r>
        <w:t>La reconduction est tacite.</w:t>
      </w:r>
    </w:p>
    <w:p w14:paraId="3E7C4A60" w14:textId="77777777" w:rsidR="00003D48" w:rsidRDefault="00003D48" w:rsidP="00003D48">
      <w:pPr>
        <w:pStyle w:val="RedaliaNormal"/>
      </w:pPr>
      <w:r>
        <w:t>Si l'entité adjudicatrice ne souhaite pas reconduire l'accord-cadre, il prendra une décision expresse de non-reconduction qui sera notifié au titulaire au plus tard dans un délai de 60 jours calendaires avant la date d'échéance de l'accord-cadre.</w:t>
      </w:r>
    </w:p>
    <w:p w14:paraId="413E1D97" w14:textId="77777777" w:rsidR="00003D48" w:rsidRDefault="00003D48" w:rsidP="00003D48">
      <w:pPr>
        <w:pStyle w:val="RedaliaNormal"/>
      </w:pPr>
      <w:r>
        <w:t>Le titulaire ne dispose pas de la faculté de refuser la reconduction de l'accord-cadre.</w:t>
      </w:r>
    </w:p>
    <w:p w14:paraId="1A221791" w14:textId="77777777" w:rsidR="00003D48" w:rsidRDefault="00003D48" w:rsidP="00003D48">
      <w:pPr>
        <w:pStyle w:val="RedaliaNormal"/>
      </w:pPr>
    </w:p>
    <w:p w14:paraId="07020619" w14:textId="77777777" w:rsidR="00003D48" w:rsidRDefault="00003D48" w:rsidP="00003D48">
      <w:pPr>
        <w:pStyle w:val="RedaliaTitre2"/>
      </w:pPr>
      <w:bookmarkStart w:id="21" w:name="_Toc483841855"/>
      <w:bookmarkStart w:id="22" w:name="_Toc21699992"/>
      <w:bookmarkStart w:id="23" w:name="_Toc237440436"/>
      <w:r>
        <w:t>Délai</w:t>
      </w:r>
      <w:bookmarkEnd w:id="21"/>
      <w:r>
        <w:t xml:space="preserve"> d’exécution des bons de commande</w:t>
      </w:r>
      <w:bookmarkEnd w:id="22"/>
      <w:bookmarkEnd w:id="23"/>
    </w:p>
    <w:p w14:paraId="73B09132" w14:textId="44B7A4BD" w:rsidR="00717702" w:rsidRDefault="00003D48" w:rsidP="00003D48">
      <w:pPr>
        <w:pStyle w:val="RedaliaNormal"/>
      </w:pPr>
      <w:r>
        <w:t>Le délai d’exécution des prestations sera fixé par chaque bon de commande. L'entité adjudicatrice pourra émettre des bons de commande pendant toute la durée de l'accord-cadre fixée ci-dessus.</w:t>
      </w:r>
    </w:p>
    <w:p w14:paraId="5437D301" w14:textId="77777777" w:rsidR="00717702" w:rsidRDefault="00717702">
      <w:pPr>
        <w:widowControl/>
        <w:suppressAutoHyphens w:val="0"/>
      </w:pPr>
      <w:r>
        <w:br w:type="page"/>
      </w:r>
    </w:p>
    <w:p w14:paraId="55B9DBE9" w14:textId="77777777" w:rsidR="004C07DD" w:rsidRDefault="004C07DD" w:rsidP="004C07DD">
      <w:pPr>
        <w:pStyle w:val="RedaliaTitre1"/>
      </w:pPr>
      <w:bookmarkStart w:id="24" w:name="_Toc21699993"/>
      <w:bookmarkStart w:id="25" w:name="_Toc237440437"/>
      <w:r>
        <w:lastRenderedPageBreak/>
        <w:t>Délai d’établissement des prestations</w:t>
      </w:r>
      <w:bookmarkEnd w:id="24"/>
      <w:bookmarkEnd w:id="25"/>
    </w:p>
    <w:p w14:paraId="56365D13" w14:textId="77777777" w:rsidR="004C07DD" w:rsidRDefault="004C07DD" w:rsidP="004C07DD">
      <w:pPr>
        <w:pStyle w:val="RedaliaNormal"/>
        <w:rPr>
          <w:szCs w:val="24"/>
        </w:rPr>
      </w:pPr>
      <w:r>
        <w:rPr>
          <w:szCs w:val="24"/>
        </w:rPr>
        <w:t>Le délai d’établissement des prestations est fixé par chaque bon de commande.</w:t>
      </w:r>
    </w:p>
    <w:p w14:paraId="7E9D7D29" w14:textId="77777777" w:rsidR="004C07DD" w:rsidRDefault="004C07DD" w:rsidP="004C07DD">
      <w:pPr>
        <w:pStyle w:val="RedaliaNormal"/>
      </w:pPr>
      <w:r>
        <w:t xml:space="preserve">Les modalités d’acceptation par l'entité adjudicatrice des documents produits par le titulaire sont définies à l’article </w:t>
      </w:r>
      <w:r>
        <w:rPr>
          <w:i/>
        </w:rPr>
        <w:t>Réception des documents</w:t>
      </w:r>
      <w:r>
        <w:t xml:space="preserve"> CCAP.</w:t>
      </w:r>
    </w:p>
    <w:p w14:paraId="7EB89E33" w14:textId="77777777" w:rsidR="00003D48" w:rsidRDefault="00003D48" w:rsidP="00003D48">
      <w:pPr>
        <w:pStyle w:val="RedaliaNormal"/>
      </w:pPr>
    </w:p>
    <w:p w14:paraId="1835C43A" w14:textId="77777777" w:rsidR="00F53C7D" w:rsidRDefault="00647380">
      <w:pPr>
        <w:pStyle w:val="RedaliaTitre1"/>
      </w:pPr>
      <w:bookmarkStart w:id="26" w:name="_Toc237440438"/>
      <w:r>
        <w:t>Prix</w:t>
      </w:r>
      <w:bookmarkEnd w:id="19"/>
      <w:bookmarkEnd w:id="20"/>
      <w:bookmarkEnd w:id="26"/>
    </w:p>
    <w:p w14:paraId="3281142C" w14:textId="77777777" w:rsidR="00E560CD" w:rsidRDefault="00E560CD" w:rsidP="00E560CD">
      <w:pPr>
        <w:pStyle w:val="RedaliaNormal"/>
        <w:tabs>
          <w:tab w:val="left" w:leader="dot" w:pos="9540"/>
        </w:tabs>
      </w:pPr>
      <w:r>
        <w:t>L'offre est établie sur la base des conditions économiques prévues à l’article Prix du CCAP.</w:t>
      </w:r>
    </w:p>
    <w:p w14:paraId="1CEFA99D" w14:textId="77777777" w:rsidR="00E560CD" w:rsidRDefault="00E560CD" w:rsidP="00E560CD">
      <w:pPr>
        <w:pStyle w:val="RedaliaNormal"/>
        <w:tabs>
          <w:tab w:val="left" w:leader="dot" w:pos="9540"/>
        </w:tabs>
      </w:pPr>
      <w:r>
        <w:t>L'accord-cadre est un accord-cadre à bons de commande avec un maximum fixé en valeur.</w:t>
      </w:r>
    </w:p>
    <w:p w14:paraId="314AA668" w14:textId="77777777" w:rsidR="00E560CD" w:rsidRDefault="00E560CD" w:rsidP="00E560CD">
      <w:pPr>
        <w:pStyle w:val="RedaliaNormal"/>
        <w:tabs>
          <w:tab w:val="left" w:leader="dot" w:pos="9540"/>
        </w:tabs>
      </w:pPr>
      <w:r>
        <w:t xml:space="preserve">Le prestataire est rémunéré par l'entité adjudicatrice sur les bases suivantes : Application des prix unitaires tels que fixés dans le bordereau de prix ci-annexé aux quantités de prestations commandées par l'entité adjudicatrice. </w:t>
      </w:r>
    </w:p>
    <w:p w14:paraId="17DEAA5E" w14:textId="77777777" w:rsidR="00E560CD" w:rsidRDefault="00E560CD" w:rsidP="00E560CD">
      <w:pPr>
        <w:pStyle w:val="RedaliaNormal"/>
        <w:tabs>
          <w:tab w:val="left" w:leader="dot" w:pos="9540"/>
        </w:tabs>
      </w:pPr>
      <w:r>
        <w:t xml:space="preserve">Le montant maximum de l'accord-cadre en valeur est de : </w:t>
      </w:r>
    </w:p>
    <w:p w14:paraId="543A8FAB" w14:textId="1F8596C3" w:rsidR="00E560CD" w:rsidRDefault="00E560CD" w:rsidP="00E560CD">
      <w:pPr>
        <w:pStyle w:val="RedaliaNormal"/>
        <w:tabs>
          <w:tab w:val="left" w:leader="dot" w:pos="9540"/>
        </w:tabs>
      </w:pPr>
      <w:r>
        <w:t xml:space="preserve">Montant HT </w:t>
      </w:r>
      <w:r w:rsidRPr="00A415BB">
        <w:t xml:space="preserve">: </w:t>
      </w:r>
      <w:r w:rsidR="00444086" w:rsidRPr="00A415BB">
        <w:t>420 000</w:t>
      </w:r>
      <w:r w:rsidR="0063482B">
        <w:t xml:space="preserve"> </w:t>
      </w:r>
      <w:r w:rsidRPr="00A415BB">
        <w:t>€</w:t>
      </w:r>
    </w:p>
    <w:p w14:paraId="65A683D0" w14:textId="75164F63" w:rsidR="00E560CD" w:rsidRDefault="00E560CD" w:rsidP="00E560CD">
      <w:pPr>
        <w:pStyle w:val="RedaliaNormal"/>
        <w:tabs>
          <w:tab w:val="left" w:leader="dot" w:pos="9540"/>
        </w:tabs>
      </w:pPr>
      <w:r>
        <w:t>Montant TVA au taux de 8,50 %</w:t>
      </w:r>
      <w:r w:rsidR="00A415BB">
        <w:t xml:space="preserve"> : 35 700€ </w:t>
      </w:r>
    </w:p>
    <w:p w14:paraId="401BA398" w14:textId="73B1982B" w:rsidR="00E560CD" w:rsidRDefault="00E560CD" w:rsidP="00E560CD">
      <w:pPr>
        <w:pStyle w:val="RedaliaNormal"/>
        <w:tabs>
          <w:tab w:val="left" w:leader="dot" w:pos="9540"/>
        </w:tabs>
      </w:pPr>
      <w:r>
        <w:t xml:space="preserve">Montant </w:t>
      </w:r>
      <w:r w:rsidRPr="00EB15F3">
        <w:t xml:space="preserve">TTC : </w:t>
      </w:r>
      <w:r w:rsidR="00157439" w:rsidRPr="00EB15F3">
        <w:t>455 700</w:t>
      </w:r>
      <w:r w:rsidRPr="00EB15F3">
        <w:t xml:space="preserve"> €</w:t>
      </w:r>
    </w:p>
    <w:p w14:paraId="555475B5" w14:textId="6B195237" w:rsidR="00F53C7D" w:rsidRDefault="00E560CD" w:rsidP="00E560CD">
      <w:pPr>
        <w:pStyle w:val="RedaliaNormal"/>
        <w:tabs>
          <w:tab w:val="clear" w:pos="8505"/>
          <w:tab w:val="left" w:leader="dot" w:pos="9540"/>
        </w:tabs>
      </w:pPr>
      <w:r>
        <w:t xml:space="preserve">Montant TTC (en lettres) </w:t>
      </w:r>
      <w:r w:rsidRPr="00543817">
        <w:t xml:space="preserve">:  </w:t>
      </w:r>
      <w:r w:rsidR="00EB15F3" w:rsidRPr="00543817">
        <w:t>quatre cent cinquante</w:t>
      </w:r>
      <w:r w:rsidR="00543817" w:rsidRPr="00543817">
        <w:t>-</w:t>
      </w:r>
      <w:r w:rsidR="00EB15F3" w:rsidRPr="00543817">
        <w:t xml:space="preserve">cinq mille sept cents </w:t>
      </w:r>
      <w:r w:rsidR="00EB15F3" w:rsidRPr="00201183">
        <w:t>euros</w:t>
      </w:r>
      <w:r w:rsidRPr="00201183">
        <w:t xml:space="preserve">   </w:t>
      </w:r>
    </w:p>
    <w:p w14:paraId="24347B58" w14:textId="77777777" w:rsidR="00F53C7D" w:rsidRDefault="00F53C7D">
      <w:pPr>
        <w:pStyle w:val="RedaliaNormal"/>
      </w:pPr>
    </w:p>
    <w:p w14:paraId="0C6CA99A" w14:textId="568E8B07" w:rsidR="00F53C7D" w:rsidRDefault="00647380">
      <w:pPr>
        <w:pStyle w:val="RedaliaNormal"/>
      </w:pPr>
      <w:r>
        <w:t xml:space="preserve">En cas de groupement, la répartition </w:t>
      </w:r>
      <w:r w:rsidR="000C3FE2">
        <w:t>détaillée des</w:t>
      </w:r>
      <w:r>
        <w:t xml:space="preserve"> prestations à exécuter par chacun des membres du groupement et le montant du marché revenant à chacun sont décomposés dans l'annexe ci-jointe.</w:t>
      </w:r>
    </w:p>
    <w:p w14:paraId="761E9885" w14:textId="77777777" w:rsidR="00715A18" w:rsidRDefault="00715A18">
      <w:pPr>
        <w:pStyle w:val="RedaliaNormal"/>
      </w:pPr>
    </w:p>
    <w:p w14:paraId="4BD0CCAD" w14:textId="77777777" w:rsidR="00715A18" w:rsidRPr="00954A0C" w:rsidRDefault="00715A18" w:rsidP="00715A18">
      <w:pPr>
        <w:pStyle w:val="RedaliaNormal"/>
      </w:pPr>
      <w:r w:rsidRPr="00954A0C">
        <w:t>Pour mémoire, le montant de l’offre comprend l’ensemble des dépenses nécessaires à l’exécution du marché : visites, réunions, déplacements…</w:t>
      </w:r>
    </w:p>
    <w:p w14:paraId="3FB32920" w14:textId="77777777" w:rsidR="00F53C7D" w:rsidRDefault="00647380">
      <w:pPr>
        <w:pStyle w:val="RedaliaTitre1"/>
      </w:pPr>
      <w:bookmarkStart w:id="27" w:name="_Toc237440439"/>
      <w:r>
        <w:t>Avance</w:t>
      </w:r>
      <w:bookmarkEnd w:id="27"/>
    </w:p>
    <w:p w14:paraId="573D8298" w14:textId="77777777" w:rsidR="00F53C7D" w:rsidRDefault="00647380">
      <w:pPr>
        <w:pStyle w:val="RedaliaNormal"/>
      </w:pPr>
      <w:r>
        <w:t>Une avance est prévue dans les conditions fixées par la réglementation en vigueur.</w:t>
      </w:r>
    </w:p>
    <w:p w14:paraId="6DC7F67B" w14:textId="77777777" w:rsidR="00F53C7D" w:rsidRDefault="00F53C7D">
      <w:pPr>
        <w:pStyle w:val="RedaliaNormal"/>
      </w:pPr>
    </w:p>
    <w:p w14:paraId="2B47B0CA" w14:textId="77777777" w:rsidR="00F53C7D" w:rsidRDefault="00647380">
      <w:pPr>
        <w:pStyle w:val="RedaliaNormal"/>
        <w:tabs>
          <w:tab w:val="clear" w:pos="8505"/>
          <w:tab w:val="left" w:leader="dot" w:pos="3261"/>
        </w:tabs>
      </w:pPr>
      <w:r>
        <w:t xml:space="preserve">Titulaire unique ou mandataire : </w:t>
      </w:r>
      <w:r>
        <w:tab/>
      </w:r>
      <w:r>
        <w:rPr>
          <w:rFonts w:ascii="Wingdings" w:eastAsia="Wingdings" w:hAnsi="Wingdings" w:cs="Wingdings"/>
          <w:szCs w:val="22"/>
        </w:rPr>
        <w:t></w:t>
      </w:r>
      <w:r>
        <w:t xml:space="preserve"> Refuse de percevoir l’avance</w:t>
      </w:r>
    </w:p>
    <w:p w14:paraId="785602A1" w14:textId="77777777" w:rsidR="00F53C7D" w:rsidRDefault="00647380">
      <w:pPr>
        <w:pStyle w:val="RedaliaNormal"/>
        <w:tabs>
          <w:tab w:val="clear" w:pos="8505"/>
          <w:tab w:val="left" w:pos="3261"/>
        </w:tabs>
      </w:pPr>
      <w:r>
        <w:tab/>
      </w:r>
      <w:r>
        <w:rPr>
          <w:rFonts w:ascii="Wingdings" w:eastAsia="Wingdings" w:hAnsi="Wingdings" w:cs="Wingdings"/>
          <w:szCs w:val="22"/>
        </w:rPr>
        <w:t></w:t>
      </w:r>
      <w:r>
        <w:rPr>
          <w:szCs w:val="22"/>
        </w:rPr>
        <w:t xml:space="preserve"> Accepte de percevoir l’avance</w:t>
      </w:r>
    </w:p>
    <w:p w14:paraId="16AFE51C" w14:textId="77777777" w:rsidR="00F53C7D" w:rsidRDefault="00F53C7D">
      <w:pPr>
        <w:pStyle w:val="RedaliaNormal"/>
      </w:pPr>
    </w:p>
    <w:p w14:paraId="74F51825" w14:textId="77777777" w:rsidR="00F53C7D" w:rsidRDefault="00647380">
      <w:pPr>
        <w:pStyle w:val="RedaliaNormal"/>
      </w:pPr>
      <w:r>
        <w:t xml:space="preserve">L’attention des candidats est attirée sur le fait que si aucun choix n’est fait, l'entité adjudicatrice considérera que l’entreprise accepte de percevoir l’avance. </w:t>
      </w:r>
    </w:p>
    <w:p w14:paraId="79AC2D63" w14:textId="77777777" w:rsidR="00F53C7D" w:rsidRDefault="00647380">
      <w:pPr>
        <w:pStyle w:val="RedaliaNormal"/>
      </w:pPr>
      <w:r>
        <w:t>La perception de l'avance par les cotraitants et sous-traitants est indiquée dans les annexes.</w:t>
      </w:r>
    </w:p>
    <w:p w14:paraId="5D56292C" w14:textId="63581AF4" w:rsidR="00F53C7D" w:rsidRDefault="00647380">
      <w:pPr>
        <w:pStyle w:val="RedaliaNormal"/>
      </w:pPr>
      <w:r>
        <w:t xml:space="preserve">L’avance sera versée et résorbée dans les conditions fixées par l’article </w:t>
      </w:r>
      <w:r>
        <w:rPr>
          <w:i/>
        </w:rPr>
        <w:t>Avance</w:t>
      </w:r>
      <w:r>
        <w:t xml:space="preserve"> </w:t>
      </w:r>
      <w:r w:rsidR="00084476">
        <w:t>du CCAP</w:t>
      </w:r>
      <w:r>
        <w:t xml:space="preserve"> qui détermine également les garanties à mettre en place par la ou les entreprises.</w:t>
      </w:r>
    </w:p>
    <w:p w14:paraId="47D6908F" w14:textId="77777777" w:rsidR="00750548" w:rsidRDefault="00750548">
      <w:pPr>
        <w:pStyle w:val="RedaliaNormal"/>
      </w:pPr>
    </w:p>
    <w:p w14:paraId="4D7660B7" w14:textId="77777777" w:rsidR="00F53C7D" w:rsidRDefault="00647380">
      <w:pPr>
        <w:pStyle w:val="RedaliaTitre1"/>
      </w:pPr>
      <w:bookmarkStart w:id="28" w:name="_Toc237440440"/>
      <w:r>
        <w:t>Signature du candidat</w:t>
      </w:r>
      <w:bookmarkEnd w:id="28"/>
    </w:p>
    <w:p w14:paraId="51691D41" w14:textId="77777777" w:rsidR="00F53C7D" w:rsidRDefault="00647380">
      <w:pPr>
        <w:pStyle w:val="RedaliaNormal"/>
      </w:pPr>
      <w:r>
        <w:t>Il est rappelé au candidat que la signature de l’Acte d’Engagement vaut acceptation de toutes les pièces contractuelles.</w:t>
      </w:r>
    </w:p>
    <w:p w14:paraId="4894191C" w14:textId="77777777" w:rsidR="00F53C7D" w:rsidRDefault="00F53C7D">
      <w:pPr>
        <w:pStyle w:val="RedaliaNormal"/>
      </w:pPr>
    </w:p>
    <w:p w14:paraId="7494207C" w14:textId="77777777" w:rsidR="00F53C7D" w:rsidRDefault="00647380">
      <w:pPr>
        <w:pStyle w:val="RedaliaNormal"/>
      </w:pPr>
      <w:r>
        <w:t>Fait en un seul original</w:t>
      </w:r>
    </w:p>
    <w:p w14:paraId="71AF22AA" w14:textId="77777777" w:rsidR="00F53C7D" w:rsidRDefault="00647380">
      <w:pPr>
        <w:pStyle w:val="RedaliaNormal"/>
      </w:pPr>
      <w:r>
        <w:t xml:space="preserve">A : </w:t>
      </w:r>
      <w:r>
        <w:tab/>
      </w:r>
      <w:r>
        <w:tab/>
      </w:r>
    </w:p>
    <w:p w14:paraId="66D1CA11" w14:textId="77777777" w:rsidR="00F53C7D" w:rsidRDefault="00647380">
      <w:pPr>
        <w:pStyle w:val="RedaliaNormal"/>
      </w:pPr>
      <w:r>
        <w:t xml:space="preserve">Le </w:t>
      </w:r>
      <w:r>
        <w:tab/>
      </w:r>
    </w:p>
    <w:p w14:paraId="1941E730" w14:textId="77777777" w:rsidR="00F53C7D" w:rsidRDefault="00647380">
      <w:pPr>
        <w:pStyle w:val="RedaliaNormal"/>
      </w:pPr>
      <w:r>
        <w:t>Mention(s) manuscrite(s)</w:t>
      </w:r>
    </w:p>
    <w:p w14:paraId="104EDD54" w14:textId="77777777" w:rsidR="00F53C7D" w:rsidRDefault="00647380">
      <w:pPr>
        <w:pStyle w:val="RedaliaNormal"/>
      </w:pPr>
      <w:r>
        <w:lastRenderedPageBreak/>
        <w:t>"Lu et approuvé"</w:t>
      </w:r>
    </w:p>
    <w:p w14:paraId="3C8D9E88" w14:textId="77777777" w:rsidR="00F53C7D" w:rsidRDefault="00647380">
      <w:pPr>
        <w:pStyle w:val="RedaliaNormal"/>
      </w:pPr>
      <w:r>
        <w:t>Signature(s) du titulaire, ou, en cas de groupement d’entreprises, du mandataire habilité ou de chaque membre du groupement :</w:t>
      </w:r>
    </w:p>
    <w:p w14:paraId="20079808" w14:textId="77777777" w:rsidR="00F53C7D" w:rsidRDefault="00647380">
      <w:pPr>
        <w:pStyle w:val="RedaliaNormal"/>
      </w:pPr>
      <w:r>
        <w:tab/>
      </w:r>
    </w:p>
    <w:p w14:paraId="5E602F77" w14:textId="77777777" w:rsidR="00F53C7D" w:rsidRDefault="00647380">
      <w:pPr>
        <w:pStyle w:val="RedaliaNormal"/>
      </w:pPr>
      <w:r>
        <w:tab/>
      </w:r>
    </w:p>
    <w:p w14:paraId="2B09C9CA" w14:textId="77777777" w:rsidR="00F53C7D" w:rsidRDefault="00647380">
      <w:pPr>
        <w:pStyle w:val="RedaliaNormal"/>
      </w:pPr>
      <w:r>
        <w:tab/>
      </w:r>
    </w:p>
    <w:p w14:paraId="318F10E4" w14:textId="77777777" w:rsidR="00F53C7D" w:rsidRDefault="00647380">
      <w:pPr>
        <w:pStyle w:val="RedaliaTitre1"/>
      </w:pPr>
      <w:bookmarkStart w:id="29" w:name="_Toc237440441"/>
      <w:r>
        <w:t>Acceptation de l’offre</w:t>
      </w:r>
      <w:bookmarkEnd w:id="29"/>
    </w:p>
    <w:p w14:paraId="5887D1BE" w14:textId="77777777" w:rsidR="00F53C7D" w:rsidRDefault="00F53C7D">
      <w:pPr>
        <w:pStyle w:val="RedaliaNormal"/>
      </w:pPr>
    </w:p>
    <w:p w14:paraId="6D865AD6" w14:textId="77777777" w:rsidR="00F53C7D" w:rsidRDefault="00647380">
      <w:pPr>
        <w:pStyle w:val="RedaliaNormal"/>
      </w:pPr>
      <w:r>
        <w:t>Est acceptée la présente offre pour valoir acte d’engagement.</w:t>
      </w:r>
    </w:p>
    <w:p w14:paraId="5657A466" w14:textId="77777777" w:rsidR="00F53C7D" w:rsidRDefault="00F53C7D">
      <w:pPr>
        <w:pStyle w:val="RedaliaNormal"/>
      </w:pPr>
    </w:p>
    <w:p w14:paraId="7B4AC32E" w14:textId="77777777" w:rsidR="00F53C7D" w:rsidRDefault="00647380">
      <w:pPr>
        <w:pStyle w:val="RedaliaNormal"/>
        <w:tabs>
          <w:tab w:val="clear" w:pos="8505"/>
          <w:tab w:val="left" w:leader="dot" w:pos="4140"/>
          <w:tab w:val="left" w:pos="8640"/>
        </w:tabs>
      </w:pPr>
      <w:r>
        <w:t>A</w:t>
      </w:r>
      <w:r>
        <w:tab/>
      </w:r>
    </w:p>
    <w:p w14:paraId="7E2EABA6" w14:textId="77777777" w:rsidR="00F53C7D" w:rsidRDefault="00647380">
      <w:pPr>
        <w:pStyle w:val="RedaliaNormal"/>
        <w:tabs>
          <w:tab w:val="clear" w:pos="8505"/>
          <w:tab w:val="left" w:leader="dot" w:pos="4140"/>
          <w:tab w:val="left" w:pos="8640"/>
        </w:tabs>
      </w:pPr>
      <w:r>
        <w:t xml:space="preserve">Le </w:t>
      </w:r>
      <w:r>
        <w:tab/>
      </w:r>
    </w:p>
    <w:p w14:paraId="5F7C0DE4" w14:textId="77777777" w:rsidR="00F53C7D" w:rsidRDefault="00F53C7D">
      <w:pPr>
        <w:pStyle w:val="RedaliaNormal"/>
        <w:tabs>
          <w:tab w:val="clear" w:pos="8505"/>
          <w:tab w:val="left" w:leader="dot" w:pos="4140"/>
          <w:tab w:val="left" w:pos="8640"/>
        </w:tabs>
      </w:pPr>
    </w:p>
    <w:p w14:paraId="352DD725" w14:textId="77777777" w:rsidR="00F53C7D" w:rsidRDefault="00647380">
      <w:pPr>
        <w:pStyle w:val="RedaliaNormal"/>
        <w:tabs>
          <w:tab w:val="clear" w:pos="8505"/>
          <w:tab w:val="left" w:leader="dot" w:pos="4140"/>
          <w:tab w:val="left" w:pos="8640"/>
        </w:tabs>
      </w:pPr>
      <w:r>
        <w:t>L'entité adjudicatrice</w:t>
      </w:r>
    </w:p>
    <w:p w14:paraId="3AA36ED3" w14:textId="77777777" w:rsidR="00F53C7D" w:rsidRDefault="00647380">
      <w:pPr>
        <w:pStyle w:val="RedaliaNormal"/>
        <w:tabs>
          <w:tab w:val="clear" w:pos="8505"/>
          <w:tab w:val="left" w:leader="dot" w:pos="4140"/>
          <w:tab w:val="left" w:pos="8640"/>
        </w:tabs>
        <w:rPr>
          <w:color w:val="FFFFFF"/>
        </w:rPr>
      </w:pPr>
      <w:r>
        <w:rPr>
          <w:color w:val="FFFFFF"/>
        </w:rPr>
        <w:t>#signature#</w:t>
      </w:r>
    </w:p>
    <w:p w14:paraId="2ADF59F6" w14:textId="77777777" w:rsidR="00F53C7D" w:rsidRDefault="00F53C7D">
      <w:pPr>
        <w:pStyle w:val="RedaliaNormal"/>
        <w:tabs>
          <w:tab w:val="clear" w:pos="8505"/>
          <w:tab w:val="left" w:leader="dot" w:pos="4140"/>
          <w:tab w:val="left" w:pos="8640"/>
        </w:tabs>
      </w:pPr>
    </w:p>
    <w:p w14:paraId="558B0CE1" w14:textId="77777777" w:rsidR="00F53C7D" w:rsidRDefault="00F53C7D">
      <w:pPr>
        <w:pStyle w:val="RedaliaNormal"/>
      </w:pPr>
    </w:p>
    <w:p w14:paraId="5279FDC3" w14:textId="026E7360" w:rsidR="00F53C7D" w:rsidRDefault="00CC3E05">
      <w:pPr>
        <w:pStyle w:val="RdaliaTitreparagraphe"/>
      </w:pPr>
      <w:r>
        <w:t>Notification de l’accord-cadre au titulaire</w:t>
      </w:r>
    </w:p>
    <w:p w14:paraId="53D5B4EB" w14:textId="3231B68F" w:rsidR="00EB056A" w:rsidRDefault="007E7F9C">
      <w:pPr>
        <w:pStyle w:val="RedaliaNormal"/>
      </w:pPr>
      <w:r>
        <w:t>La notification transforme le projet d’accord-cadre en accord-cadre et le candidat en titulaire. Elle consiste en la remise d’une copie de l’accord-cadre</w:t>
      </w:r>
      <w:r w:rsidR="003A78B3">
        <w:t xml:space="preserve"> au titulaire. Cette remise est opérée par envoi dématérialisé via le profil acheteur avec accusé de réception (celui-ci déterminera </w:t>
      </w:r>
      <w:r w:rsidR="00011C8E">
        <w:t xml:space="preserve">la date de notification de l’accord-cadre). </w:t>
      </w:r>
    </w:p>
    <w:sectPr w:rsidR="00EB056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9A594" w14:textId="77777777" w:rsidR="00A920FD" w:rsidRDefault="00A920FD">
      <w:r>
        <w:separator/>
      </w:r>
    </w:p>
  </w:endnote>
  <w:endnote w:type="continuationSeparator" w:id="0">
    <w:p w14:paraId="16829B13" w14:textId="77777777" w:rsidR="00A920FD" w:rsidRDefault="00A92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F3908" w14:textId="77777777" w:rsidR="00647380" w:rsidRDefault="00647380">
    <w:pPr>
      <w:rPr>
        <w:i/>
        <w:vanish/>
        <w:sz w:val="16"/>
      </w:rPr>
    </w:pPr>
  </w:p>
  <w:tbl>
    <w:tblPr>
      <w:tblW w:w="9212" w:type="dxa"/>
      <w:tblInd w:w="-7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11570A" w14:paraId="4928FC33" w14:textId="77777777">
      <w:tc>
        <w:tcPr>
          <w:tcW w:w="3070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0C9B9850" w14:textId="77777777" w:rsidR="00647380" w:rsidRDefault="00647380">
          <w:pPr>
            <w:pStyle w:val="RdaliaLgende"/>
          </w:pPr>
          <w:r>
            <w:t>Acte d’engagement</w:t>
          </w: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482EF593" w14:textId="77777777" w:rsidR="00647380" w:rsidRDefault="00647380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4C8FF14D" w14:textId="77777777" w:rsidR="00647380" w:rsidRDefault="00647380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sur </w:t>
          </w:r>
          <w:fldSimple w:instr=" NUMPAGES ">
            <w:r>
              <w:t>1</w:t>
            </w:r>
          </w:fldSimple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B40B1" w14:textId="77777777" w:rsidR="00A920FD" w:rsidRDefault="00A920FD">
      <w:r>
        <w:rPr>
          <w:color w:val="000000"/>
        </w:rPr>
        <w:separator/>
      </w:r>
    </w:p>
  </w:footnote>
  <w:footnote w:type="continuationSeparator" w:id="0">
    <w:p w14:paraId="1A604F74" w14:textId="77777777" w:rsidR="00A920FD" w:rsidRDefault="00A92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11570A" w14:paraId="3E0A5116" w14:textId="77777777" w:rsidTr="001947B7">
      <w:tc>
        <w:tcPr>
          <w:tcW w:w="3070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0F8D6FA2" w14:textId="77777777" w:rsidR="00647380" w:rsidRDefault="00647380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40005CEA" w14:textId="77777777" w:rsidR="00647380" w:rsidRDefault="00647380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68F94649" w14:textId="1C579D0D" w:rsidR="00647380" w:rsidRPr="005904DD" w:rsidRDefault="00647380">
          <w:pPr>
            <w:pStyle w:val="RdaliaLgende"/>
            <w:jc w:val="right"/>
          </w:pPr>
          <w:r w:rsidRPr="005904DD">
            <w:t xml:space="preserve">Procédure : </w:t>
          </w:r>
          <w:r w:rsidR="001947B7" w:rsidRPr="005904DD">
            <w:t>2026MARK0</w:t>
          </w:r>
          <w:r w:rsidR="005904DD" w:rsidRPr="005904DD">
            <w:t>45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E00E7"/>
    <w:multiLevelType w:val="multilevel"/>
    <w:tmpl w:val="A1F8455C"/>
    <w:styleLink w:val="LFO23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B56284"/>
    <w:multiLevelType w:val="multilevel"/>
    <w:tmpl w:val="37902026"/>
    <w:styleLink w:val="LFO21"/>
    <w:lvl w:ilvl="0"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2" w15:restartNumberingAfterBreak="0">
    <w:nsid w:val="19DE1266"/>
    <w:multiLevelType w:val="multilevel"/>
    <w:tmpl w:val="E7AEA66A"/>
    <w:styleLink w:val="LFO6"/>
    <w:lvl w:ilvl="0"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2060655"/>
    <w:multiLevelType w:val="multilevel"/>
    <w:tmpl w:val="24B463D6"/>
    <w:styleLink w:val="LFO24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515A7"/>
    <w:multiLevelType w:val="multilevel"/>
    <w:tmpl w:val="B952FE4E"/>
    <w:styleLink w:val="LFO4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2C655226"/>
    <w:multiLevelType w:val="multilevel"/>
    <w:tmpl w:val="63D8B206"/>
    <w:styleLink w:val="LFO22"/>
    <w:lvl w:ilvl="0">
      <w:numFmt w:val="bullet"/>
      <w:pStyle w:val="RedaliaRetraitavecpuce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6" w15:restartNumberingAfterBreak="0">
    <w:nsid w:val="33BD0708"/>
    <w:multiLevelType w:val="multilevel"/>
    <w:tmpl w:val="E08CFC08"/>
    <w:styleLink w:val="LFO1"/>
    <w:lvl w:ilvl="0">
      <w:numFmt w:val="bullet"/>
      <w:pStyle w:val="RdaliaTableau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42A42DE"/>
    <w:multiLevelType w:val="multilevel"/>
    <w:tmpl w:val="EC52B48E"/>
    <w:styleLink w:val="LFO5"/>
    <w:lvl w:ilvl="0">
      <w:numFmt w:val="bullet"/>
      <w:pStyle w:val="RdaliaRetraitniveau1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45C55BA4"/>
    <w:multiLevelType w:val="multilevel"/>
    <w:tmpl w:val="D94817A0"/>
    <w:styleLink w:val="WWOutlineListStyle"/>
    <w:lvl w:ilvl="0">
      <w:start w:val="1"/>
      <w:numFmt w:val="decimal"/>
      <w:pStyle w:val="RedaliaTitre1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lvlText w:val="%1.%2.%3"/>
      <w:lvlJc w:val="left"/>
      <w:pPr>
        <w:ind w:left="1080" w:hanging="360"/>
      </w:p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500147703">
    <w:abstractNumId w:val="8"/>
  </w:num>
  <w:num w:numId="2" w16cid:durableId="624191306">
    <w:abstractNumId w:val="6"/>
  </w:num>
  <w:num w:numId="3" w16cid:durableId="499659642">
    <w:abstractNumId w:val="7"/>
  </w:num>
  <w:num w:numId="4" w16cid:durableId="1687630047">
    <w:abstractNumId w:val="2"/>
  </w:num>
  <w:num w:numId="5" w16cid:durableId="1432622312">
    <w:abstractNumId w:val="1"/>
  </w:num>
  <w:num w:numId="6" w16cid:durableId="530186766">
    <w:abstractNumId w:val="5"/>
  </w:num>
  <w:num w:numId="7" w16cid:durableId="766342445">
    <w:abstractNumId w:val="0"/>
  </w:num>
  <w:num w:numId="8" w16cid:durableId="1071005961">
    <w:abstractNumId w:val="3"/>
  </w:num>
  <w:num w:numId="9" w16cid:durableId="425686993">
    <w:abstractNumId w:val="8"/>
  </w:num>
  <w:num w:numId="10" w16cid:durableId="15802864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C7D"/>
    <w:rsid w:val="00003D48"/>
    <w:rsid w:val="00011C8E"/>
    <w:rsid w:val="000256A5"/>
    <w:rsid w:val="00056A5E"/>
    <w:rsid w:val="00084476"/>
    <w:rsid w:val="000C3FE2"/>
    <w:rsid w:val="00106B3C"/>
    <w:rsid w:val="00157439"/>
    <w:rsid w:val="001618EA"/>
    <w:rsid w:val="001947B7"/>
    <w:rsid w:val="00201183"/>
    <w:rsid w:val="00230988"/>
    <w:rsid w:val="00262511"/>
    <w:rsid w:val="00280F2B"/>
    <w:rsid w:val="00365A45"/>
    <w:rsid w:val="00374AE4"/>
    <w:rsid w:val="003A46CE"/>
    <w:rsid w:val="003A78B3"/>
    <w:rsid w:val="00444086"/>
    <w:rsid w:val="00472C7F"/>
    <w:rsid w:val="004B5AD1"/>
    <w:rsid w:val="004C07DD"/>
    <w:rsid w:val="00503916"/>
    <w:rsid w:val="00522422"/>
    <w:rsid w:val="00543817"/>
    <w:rsid w:val="005904DD"/>
    <w:rsid w:val="005D5791"/>
    <w:rsid w:val="0063482B"/>
    <w:rsid w:val="00647380"/>
    <w:rsid w:val="006630F5"/>
    <w:rsid w:val="00677225"/>
    <w:rsid w:val="006E6733"/>
    <w:rsid w:val="006F0323"/>
    <w:rsid w:val="00715A18"/>
    <w:rsid w:val="00717702"/>
    <w:rsid w:val="00735F58"/>
    <w:rsid w:val="00750548"/>
    <w:rsid w:val="007E7F9C"/>
    <w:rsid w:val="00852289"/>
    <w:rsid w:val="00911DA3"/>
    <w:rsid w:val="009543C1"/>
    <w:rsid w:val="0096397E"/>
    <w:rsid w:val="00A415BB"/>
    <w:rsid w:val="00A920FD"/>
    <w:rsid w:val="00AD4BF4"/>
    <w:rsid w:val="00B11AF3"/>
    <w:rsid w:val="00B24C5C"/>
    <w:rsid w:val="00C01DF6"/>
    <w:rsid w:val="00C53974"/>
    <w:rsid w:val="00C83CE3"/>
    <w:rsid w:val="00C936B2"/>
    <w:rsid w:val="00CC3E05"/>
    <w:rsid w:val="00CE2FD8"/>
    <w:rsid w:val="00D417E4"/>
    <w:rsid w:val="00D6714E"/>
    <w:rsid w:val="00D87F81"/>
    <w:rsid w:val="00DF4B62"/>
    <w:rsid w:val="00E01211"/>
    <w:rsid w:val="00E055D1"/>
    <w:rsid w:val="00E235AB"/>
    <w:rsid w:val="00E560CD"/>
    <w:rsid w:val="00EB056A"/>
    <w:rsid w:val="00EB15F3"/>
    <w:rsid w:val="00EE73FD"/>
    <w:rsid w:val="00F02971"/>
    <w:rsid w:val="00F358ED"/>
    <w:rsid w:val="00F53C7D"/>
    <w:rsid w:val="00FC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7899"/>
  <w15:docId w15:val="{E072275A-FD81-40F4-A8E6-651D5343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Arial" w:hAnsi="Arial"/>
      <w:sz w:val="22"/>
    </w:rPr>
  </w:style>
  <w:style w:type="paragraph" w:styleId="Titre1">
    <w:name w:val="heading 1"/>
    <w:basedOn w:val="Normal"/>
    <w:next w:val="Normal"/>
    <w:uiPriority w:val="9"/>
    <w:qFormat/>
    <w:pPr>
      <w:keepNext/>
      <w:spacing w:before="240" w:after="160"/>
      <w:outlineLvl w:val="0"/>
    </w:pPr>
    <w:rPr>
      <w:b/>
      <w:kern w:val="3"/>
      <w:sz w:val="32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spacing w:before="240" w:after="160"/>
      <w:outlineLvl w:val="1"/>
    </w:pPr>
    <w:rPr>
      <w:sz w:val="28"/>
      <w:u w:val="single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spacing w:before="240" w:after="160"/>
      <w:outlineLvl w:val="2"/>
    </w:pPr>
    <w:rPr>
      <w:sz w:val="24"/>
      <w:u w:val="single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spacing w:before="240" w:after="60"/>
      <w:ind w:left="1134"/>
      <w:outlineLvl w:val="4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WWOutlineListStyle">
    <w:name w:val="WW_OutlineListStyle"/>
    <w:basedOn w:val="Aucuneliste"/>
    <w:pPr>
      <w:numPr>
        <w:numId w:val="1"/>
      </w:numPr>
    </w:pPr>
  </w:style>
  <w:style w:type="paragraph" w:customStyle="1" w:styleId="RedaliaTitre1">
    <w:name w:val="Redalia Titre 1"/>
    <w:basedOn w:val="Normal"/>
    <w:pPr>
      <w:numPr>
        <w:numId w:val="1"/>
      </w:numPr>
      <w:spacing w:before="240" w:after="160"/>
      <w:outlineLvl w:val="0"/>
    </w:pPr>
    <w:rPr>
      <w:b/>
      <w:sz w:val="32"/>
    </w:rPr>
  </w:style>
  <w:style w:type="paragraph" w:customStyle="1" w:styleId="RedaliaTitre2">
    <w:name w:val="Redalia Titre 2"/>
    <w:basedOn w:val="Normal"/>
    <w:next w:val="Normal"/>
    <w:pPr>
      <w:numPr>
        <w:ilvl w:val="1"/>
        <w:numId w:val="1"/>
      </w:numPr>
      <w:spacing w:before="240" w:after="160"/>
      <w:outlineLvl w:val="1"/>
    </w:pPr>
    <w:rPr>
      <w:sz w:val="28"/>
      <w:u w:val="single"/>
    </w:rPr>
  </w:style>
  <w:style w:type="paragraph" w:customStyle="1" w:styleId="RedaliaTitre3">
    <w:name w:val="Redalia Titre 3"/>
    <w:basedOn w:val="Normal"/>
    <w:pPr>
      <w:numPr>
        <w:ilvl w:val="2"/>
        <w:numId w:val="1"/>
      </w:numPr>
      <w:overflowPunct w:val="0"/>
      <w:autoSpaceDE w:val="0"/>
      <w:spacing w:before="240" w:after="160"/>
      <w:jc w:val="both"/>
      <w:outlineLvl w:val="2"/>
    </w:pPr>
    <w:rPr>
      <w:sz w:val="24"/>
      <w:u w:val="single"/>
    </w:rPr>
  </w:style>
  <w:style w:type="character" w:customStyle="1" w:styleId="Titre1Car">
    <w:name w:val="Titre 1 Car"/>
    <w:basedOn w:val="Policepardfaut"/>
    <w:rPr>
      <w:rFonts w:ascii="Arial" w:hAnsi="Arial"/>
      <w:b/>
      <w:kern w:val="3"/>
      <w:sz w:val="32"/>
    </w:rPr>
  </w:style>
  <w:style w:type="character" w:customStyle="1" w:styleId="Titre2Car">
    <w:name w:val="Titre 2 Car"/>
    <w:basedOn w:val="Policepardfaut"/>
    <w:rPr>
      <w:rFonts w:ascii="Arial" w:hAnsi="Arial"/>
      <w:sz w:val="28"/>
      <w:u w:val="single"/>
    </w:rPr>
  </w:style>
  <w:style w:type="character" w:customStyle="1" w:styleId="Titre3Car">
    <w:name w:val="Titre 3 Car"/>
    <w:basedOn w:val="Policepardfaut"/>
    <w:rPr>
      <w:rFonts w:ascii="Arial" w:hAnsi="Arial"/>
      <w:sz w:val="24"/>
      <w:u w:val="single"/>
    </w:rPr>
  </w:style>
  <w:style w:type="character" w:customStyle="1" w:styleId="Titre4Car">
    <w:name w:val="Titre 4 Car"/>
    <w:basedOn w:val="Policepardfaut"/>
    <w:rPr>
      <w:rFonts w:ascii="Arial" w:hAnsi="Arial"/>
      <w:i/>
      <w:sz w:val="24"/>
    </w:rPr>
  </w:style>
  <w:style w:type="character" w:customStyle="1" w:styleId="Titre5Car">
    <w:name w:val="Titre 5 Car"/>
    <w:basedOn w:val="Policepardfaut"/>
    <w:rPr>
      <w:rFonts w:ascii="Arial" w:hAnsi="Arial"/>
      <w:i/>
      <w:sz w:val="22"/>
    </w:rPr>
  </w:style>
  <w:style w:type="character" w:customStyle="1" w:styleId="Titre6Car">
    <w:name w:val="Titre 6 Car"/>
    <w:rPr>
      <w:rFonts w:ascii="Arial" w:hAnsi="Arial"/>
      <w:b/>
      <w:bCs/>
      <w:sz w:val="22"/>
    </w:rPr>
  </w:style>
  <w:style w:type="paragraph" w:customStyle="1" w:styleId="Courriercivilit">
    <w:name w:val="Courrier civilité"/>
    <w:basedOn w:val="Normal"/>
    <w:pPr>
      <w:tabs>
        <w:tab w:val="left" w:pos="1134"/>
      </w:tabs>
    </w:pPr>
  </w:style>
  <w:style w:type="paragraph" w:customStyle="1" w:styleId="Courrierdate">
    <w:name w:val="Courrier date"/>
    <w:basedOn w:val="Normal"/>
    <w:pPr>
      <w:jc w:val="right"/>
    </w:pPr>
  </w:style>
  <w:style w:type="paragraph" w:customStyle="1" w:styleId="Courrierdest">
    <w:name w:val="Courrier dest"/>
    <w:basedOn w:val="Normal"/>
  </w:style>
  <w:style w:type="paragraph" w:customStyle="1" w:styleId="Courriersign">
    <w:name w:val="Courrier sign"/>
    <w:basedOn w:val="Courrierdest"/>
    <w:rPr>
      <w:caps/>
    </w:rPr>
  </w:style>
  <w:style w:type="paragraph" w:customStyle="1" w:styleId="Courriertext">
    <w:name w:val="Courrier text"/>
    <w:basedOn w:val="Normal"/>
    <w:pPr>
      <w:jc w:val="both"/>
    </w:pPr>
  </w:style>
  <w:style w:type="paragraph" w:customStyle="1" w:styleId="Dossierune">
    <w:name w:val="Dossier une"/>
    <w:basedOn w:val="Normal"/>
    <w:pPr>
      <w:jc w:val="center"/>
    </w:pPr>
    <w:rPr>
      <w:sz w:val="72"/>
    </w:rPr>
  </w:style>
  <w:style w:type="paragraph" w:customStyle="1" w:styleId="Dossierobjet">
    <w:name w:val="Dossier objet"/>
    <w:basedOn w:val="Dossierune"/>
    <w:rPr>
      <w:sz w:val="48"/>
    </w:rPr>
  </w:style>
  <w:style w:type="paragraph" w:customStyle="1" w:styleId="DossierobjetRdalia">
    <w:name w:val="Dossier objet Rédalia"/>
    <w:basedOn w:val="Dossierobjet"/>
    <w:next w:val="Normal"/>
    <w:rPr>
      <w:sz w:val="36"/>
    </w:rPr>
  </w:style>
  <w:style w:type="paragraph" w:customStyle="1" w:styleId="Dossiertitre">
    <w:name w:val="Dossier titre"/>
    <w:basedOn w:val="Dossierobjet"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pPr>
      <w:jc w:val="left"/>
    </w:pPr>
    <w:rPr>
      <w:sz w:val="32"/>
    </w:rPr>
  </w:style>
  <w:style w:type="paragraph" w:customStyle="1" w:styleId="Enttecentre">
    <w:name w:val="Entête centre"/>
    <w:basedOn w:val="Normal"/>
    <w:pPr>
      <w:jc w:val="center"/>
    </w:pPr>
  </w:style>
  <w:style w:type="paragraph" w:customStyle="1" w:styleId="Enttedrte">
    <w:name w:val="Entête drte"/>
    <w:basedOn w:val="Normal"/>
    <w:pPr>
      <w:jc w:val="right"/>
    </w:pPr>
  </w:style>
  <w:style w:type="paragraph" w:customStyle="1" w:styleId="Enttegche">
    <w:name w:val="Entête gche"/>
    <w:basedOn w:val="Normal"/>
  </w:style>
  <w:style w:type="paragraph" w:customStyle="1" w:styleId="Enttemilieu">
    <w:name w:val="Entête milieu"/>
    <w:basedOn w:val="Normal"/>
    <w:pPr>
      <w:jc w:val="center"/>
    </w:pPr>
    <w:rPr>
      <w:sz w:val="28"/>
    </w:rPr>
  </w:style>
  <w:style w:type="paragraph" w:customStyle="1" w:styleId="PagedegardeRdalia">
    <w:name w:val="Page de garde Rédalia"/>
    <w:basedOn w:val="Normal"/>
    <w:next w:val="Normal"/>
    <w:rPr>
      <w:b/>
      <w:sz w:val="28"/>
    </w:rPr>
  </w:style>
  <w:style w:type="paragraph" w:customStyle="1" w:styleId="Piedpagecentre">
    <w:name w:val="Piedpage centre"/>
    <w:basedOn w:val="Normal"/>
    <w:pPr>
      <w:jc w:val="center"/>
    </w:pPr>
  </w:style>
  <w:style w:type="paragraph" w:customStyle="1" w:styleId="Piedpagedrte">
    <w:name w:val="Piedpage drte"/>
    <w:basedOn w:val="Normal"/>
    <w:pPr>
      <w:jc w:val="right"/>
    </w:pPr>
  </w:style>
  <w:style w:type="paragraph" w:customStyle="1" w:styleId="Piedpagegche">
    <w:name w:val="Piedpage gche"/>
    <w:basedOn w:val="Normal"/>
  </w:style>
  <w:style w:type="paragraph" w:customStyle="1" w:styleId="Tableau10centre">
    <w:name w:val="Tableau 10 centre"/>
    <w:basedOn w:val="Normal"/>
    <w:pPr>
      <w:jc w:val="center"/>
    </w:pPr>
  </w:style>
  <w:style w:type="paragraph" w:customStyle="1" w:styleId="Tableau10drte">
    <w:name w:val="Tableau 10 drte"/>
    <w:basedOn w:val="Normal"/>
    <w:pPr>
      <w:jc w:val="right"/>
    </w:pPr>
  </w:style>
  <w:style w:type="paragraph" w:customStyle="1" w:styleId="Tableau10gche">
    <w:name w:val="Tableau 10 gche"/>
    <w:basedOn w:val="Normal"/>
  </w:style>
  <w:style w:type="paragraph" w:customStyle="1" w:styleId="Tableau11centre">
    <w:name w:val="Tableau 11 centre"/>
    <w:basedOn w:val="Normal"/>
    <w:pPr>
      <w:jc w:val="center"/>
    </w:pPr>
  </w:style>
  <w:style w:type="paragraph" w:customStyle="1" w:styleId="Tableau11drte">
    <w:name w:val="Tableau 11 drte"/>
    <w:basedOn w:val="Normal"/>
    <w:pPr>
      <w:jc w:val="right"/>
    </w:pPr>
  </w:style>
  <w:style w:type="paragraph" w:customStyle="1" w:styleId="Tableau11gche">
    <w:name w:val="Tableau 11 gche"/>
    <w:basedOn w:val="Normal"/>
  </w:style>
  <w:style w:type="paragraph" w:customStyle="1" w:styleId="Tableau8centre">
    <w:name w:val="Tableau 8 centre"/>
    <w:basedOn w:val="Normal"/>
    <w:pPr>
      <w:jc w:val="center"/>
    </w:pPr>
    <w:rPr>
      <w:sz w:val="16"/>
    </w:rPr>
  </w:style>
  <w:style w:type="paragraph" w:customStyle="1" w:styleId="Tableau8drte">
    <w:name w:val="Tableau 8 drte"/>
    <w:basedOn w:val="Normal"/>
    <w:pPr>
      <w:jc w:val="right"/>
    </w:pPr>
    <w:rPr>
      <w:sz w:val="16"/>
    </w:rPr>
  </w:style>
  <w:style w:type="paragraph" w:customStyle="1" w:styleId="Tableau8gche">
    <w:name w:val="Tableau 8 gche"/>
    <w:basedOn w:val="Normal"/>
    <w:rPr>
      <w:sz w:val="16"/>
    </w:rPr>
  </w:style>
  <w:style w:type="paragraph" w:customStyle="1" w:styleId="Titredetableau">
    <w:name w:val="Titre de tableau"/>
    <w:basedOn w:val="Tableau11centre"/>
    <w:rPr>
      <w:b/>
    </w:rPr>
  </w:style>
  <w:style w:type="paragraph" w:customStyle="1" w:styleId="TitreN1">
    <w:name w:val="Titre N1"/>
    <w:basedOn w:val="Titre1"/>
    <w:pPr>
      <w:ind w:left="283" w:hanging="283"/>
    </w:pPr>
  </w:style>
  <w:style w:type="paragraph" w:customStyle="1" w:styleId="TitreN2">
    <w:name w:val="Titre N2"/>
    <w:basedOn w:val="Titre2"/>
    <w:pPr>
      <w:ind w:left="283" w:hanging="283"/>
    </w:pPr>
  </w:style>
  <w:style w:type="paragraph" w:customStyle="1" w:styleId="TitreN3">
    <w:name w:val="Titre N3"/>
    <w:basedOn w:val="Titre3"/>
    <w:pPr>
      <w:ind w:left="283" w:hanging="283"/>
    </w:pPr>
  </w:style>
  <w:style w:type="paragraph" w:customStyle="1" w:styleId="TitreN4">
    <w:name w:val="Titre N4"/>
    <w:basedOn w:val="Titre4"/>
    <w:pPr>
      <w:ind w:left="850" w:hanging="283"/>
    </w:pPr>
  </w:style>
  <w:style w:type="paragraph" w:customStyle="1" w:styleId="TitreN5">
    <w:name w:val="Titre N5"/>
    <w:basedOn w:val="Titre5"/>
    <w:pPr>
      <w:ind w:left="1417" w:hanging="283"/>
    </w:pPr>
  </w:style>
  <w:style w:type="paragraph" w:styleId="TM1">
    <w:name w:val="toc 1"/>
    <w:basedOn w:val="Titre1"/>
    <w:next w:val="Normal"/>
    <w:uiPriority w:val="39"/>
    <w:pPr>
      <w:keepNext w:val="0"/>
      <w:tabs>
        <w:tab w:val="right" w:leader="dot" w:pos="9072"/>
      </w:tabs>
      <w:spacing w:before="120" w:after="0"/>
    </w:pPr>
    <w:rPr>
      <w:sz w:val="24"/>
    </w:rPr>
  </w:style>
  <w:style w:type="paragraph" w:styleId="TM2">
    <w:name w:val="toc 2"/>
    <w:basedOn w:val="Titre2"/>
    <w:next w:val="Normal"/>
    <w:uiPriority w:val="39"/>
    <w:pPr>
      <w:keepNext w:val="0"/>
      <w:tabs>
        <w:tab w:val="right" w:leader="dot" w:pos="9072"/>
      </w:tabs>
      <w:spacing w:before="120" w:after="0"/>
      <w:ind w:left="198"/>
    </w:pPr>
    <w:rPr>
      <w:sz w:val="22"/>
      <w:u w:val="none"/>
    </w:rPr>
  </w:style>
  <w:style w:type="paragraph" w:styleId="TM3">
    <w:name w:val="toc 3"/>
    <w:basedOn w:val="Titre3"/>
    <w:next w:val="Normal"/>
    <w:pPr>
      <w:keepNext w:val="0"/>
      <w:tabs>
        <w:tab w:val="right" w:leader="dot" w:pos="9072"/>
      </w:tabs>
      <w:spacing w:before="120" w:after="0"/>
      <w:ind w:left="403"/>
    </w:pPr>
    <w:rPr>
      <w:sz w:val="20"/>
      <w:u w:val="none"/>
    </w:rPr>
  </w:style>
  <w:style w:type="paragraph" w:styleId="TM4">
    <w:name w:val="toc 4"/>
    <w:basedOn w:val="Titre4"/>
    <w:next w:val="Normal"/>
    <w:pPr>
      <w:keepNext w:val="0"/>
      <w:tabs>
        <w:tab w:val="right" w:leader="dot" w:pos="9072"/>
      </w:tabs>
      <w:spacing w:before="120" w:after="0"/>
      <w:ind w:left="601"/>
    </w:pPr>
    <w:rPr>
      <w:sz w:val="22"/>
    </w:rPr>
  </w:style>
  <w:style w:type="paragraph" w:styleId="TM5">
    <w:name w:val="toc 5"/>
    <w:basedOn w:val="Titre5"/>
    <w:next w:val="Normal"/>
    <w:pPr>
      <w:tabs>
        <w:tab w:val="right" w:leader="dot" w:pos="9072"/>
      </w:tabs>
      <w:spacing w:before="120" w:after="0"/>
      <w:ind w:left="799"/>
    </w:pPr>
  </w:style>
  <w:style w:type="paragraph" w:customStyle="1" w:styleId="CondInsert">
    <w:name w:val="Cond Insert"/>
    <w:basedOn w:val="Normal"/>
    <w:next w:val="Normal"/>
    <w:pPr>
      <w:tabs>
        <w:tab w:val="right" w:leader="dot" w:pos="9000"/>
      </w:tabs>
    </w:pPr>
    <w:rPr>
      <w:rFonts w:cs="Arial"/>
      <w:b/>
      <w:bCs/>
      <w:color w:val="0000FF"/>
    </w:rPr>
  </w:style>
  <w:style w:type="paragraph" w:customStyle="1" w:styleId="RdaliaCondens">
    <w:name w:val="Rédalia : Condensé"/>
    <w:basedOn w:val="Normal"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Normal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pPr>
      <w:tabs>
        <w:tab w:val="left" w:leader="dot" w:pos="8505"/>
      </w:tabs>
      <w:spacing w:before="40"/>
      <w:jc w:val="both"/>
    </w:pPr>
  </w:style>
  <w:style w:type="paragraph" w:customStyle="1" w:styleId="RdaliaRetraitniveau1">
    <w:name w:val="Rédalia : Retrait niveau 1"/>
    <w:basedOn w:val="RedaliaNormal"/>
    <w:pPr>
      <w:numPr>
        <w:numId w:val="3"/>
      </w:numPr>
    </w:pPr>
  </w:style>
  <w:style w:type="paragraph" w:customStyle="1" w:styleId="RdaliaRetraitniveau2">
    <w:name w:val="Rédalia : Retrait niveau 2"/>
    <w:basedOn w:val="RedaliaNormal"/>
    <w:pPr>
      <w:numPr>
        <w:numId w:val="4"/>
      </w:numPr>
    </w:pPr>
  </w:style>
  <w:style w:type="paragraph" w:customStyle="1" w:styleId="RdaliaTableau">
    <w:name w:val="Rédalia : Tableau"/>
    <w:basedOn w:val="RedaliaNormal"/>
    <w:pPr>
      <w:numPr>
        <w:numId w:val="2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pPr>
      <w:shd w:val="clear" w:color="auto" w:fill="FFFFFF"/>
    </w:pPr>
    <w:rPr>
      <w:vanish/>
      <w:sz w:val="20"/>
    </w:rPr>
  </w:style>
  <w:style w:type="paragraph" w:customStyle="1" w:styleId="RdaliaTitredestableaux">
    <w:name w:val="Rédalia : Titre des tableaux"/>
    <w:basedOn w:val="RedaliaNormal"/>
    <w:pPr>
      <w:jc w:val="center"/>
    </w:pPr>
    <w:rPr>
      <w:b/>
    </w:rPr>
  </w:style>
  <w:style w:type="paragraph" w:customStyle="1" w:styleId="RdaliaTitredossier">
    <w:name w:val="Rédalia : Titre dossier"/>
    <w:basedOn w:val="Dossierune"/>
    <w:rPr>
      <w:sz w:val="48"/>
    </w:rPr>
  </w:style>
  <w:style w:type="paragraph" w:customStyle="1" w:styleId="RdaliaTitreparagraphe">
    <w:name w:val="Rédalia : Titre paragraphe"/>
    <w:basedOn w:val="Dossiertitre"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Normal"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Normal"/>
    <w:pPr>
      <w:shd w:val="clear" w:color="auto" w:fill="00FFFF"/>
      <w:spacing w:before="40"/>
      <w:jc w:val="center"/>
    </w:pPr>
    <w:rPr>
      <w:sz w:val="18"/>
    </w:rPr>
  </w:style>
  <w:style w:type="paragraph" w:customStyle="1" w:styleId="Concilianormal">
    <w:name w:val="Concilia normal"/>
    <w:basedOn w:val="Normal"/>
    <w:rPr>
      <w:rFonts w:cs="Arial"/>
      <w:szCs w:val="22"/>
    </w:rPr>
  </w:style>
  <w:style w:type="paragraph" w:customStyle="1" w:styleId="Conciliatitre">
    <w:name w:val="Concilia titre"/>
    <w:basedOn w:val="Concilianormal"/>
    <w:pPr>
      <w:jc w:val="center"/>
    </w:pPr>
    <w:rPr>
      <w:b/>
      <w:bCs/>
      <w:sz w:val="32"/>
      <w:szCs w:val="32"/>
    </w:rPr>
  </w:style>
  <w:style w:type="paragraph" w:customStyle="1" w:styleId="LIANormal">
    <w:name w:val="LIA : Normal"/>
    <w:basedOn w:val="Normal"/>
    <w:pPr>
      <w:overflowPunct w:val="0"/>
      <w:autoSpaceDE w:val="0"/>
      <w:jc w:val="both"/>
    </w:pPr>
    <w:rPr>
      <w:szCs w:val="18"/>
    </w:rPr>
  </w:style>
  <w:style w:type="paragraph" w:customStyle="1" w:styleId="LIACasecocher">
    <w:name w:val="LIA : Case à cocher"/>
    <w:basedOn w:val="LIANormal"/>
    <w:rPr>
      <w:rFonts w:ascii="Wingdings" w:hAnsi="Wingdings" w:cs="Wingdings"/>
    </w:rPr>
  </w:style>
  <w:style w:type="paragraph" w:customStyle="1" w:styleId="LIACondense">
    <w:name w:val="LIA : Condense"/>
    <w:basedOn w:val="LIANormal"/>
    <w:autoRedefine/>
    <w:pPr>
      <w:spacing w:before="120" w:after="120"/>
    </w:pPr>
    <w:rPr>
      <w:sz w:val="18"/>
      <w:szCs w:val="16"/>
    </w:rPr>
  </w:style>
  <w:style w:type="paragraph" w:customStyle="1" w:styleId="LiaTitre">
    <w:name w:val="Lia : Titre"/>
    <w:basedOn w:val="Normal"/>
    <w:pPr>
      <w:tabs>
        <w:tab w:val="left" w:leader="dot" w:pos="8505"/>
      </w:tabs>
      <w:overflowPunct w:val="0"/>
      <w:autoSpaceDE w:val="0"/>
      <w:spacing w:before="40"/>
      <w:jc w:val="both"/>
    </w:pPr>
    <w:rPr>
      <w:b/>
      <w:bCs/>
      <w:i/>
      <w:iCs/>
    </w:rPr>
  </w:style>
  <w:style w:type="paragraph" w:customStyle="1" w:styleId="LIAErreur">
    <w:name w:val="LIA : Erreur"/>
    <w:basedOn w:val="LIANormal"/>
    <w:pPr>
      <w:jc w:val="center"/>
    </w:pPr>
    <w:rPr>
      <w:b/>
      <w:bCs/>
      <w:i/>
      <w:iCs/>
      <w:sz w:val="24"/>
      <w:szCs w:val="24"/>
    </w:rPr>
  </w:style>
  <w:style w:type="paragraph" w:customStyle="1" w:styleId="LILIATitre1">
    <w:name w:val="LILIA : Titre 1"/>
    <w:basedOn w:val="LiaTitre"/>
    <w:pPr>
      <w:jc w:val="center"/>
    </w:pPr>
    <w:rPr>
      <w:caps/>
    </w:rPr>
  </w:style>
  <w:style w:type="paragraph" w:customStyle="1" w:styleId="LILIATitre2">
    <w:name w:val="LILIA : Titre 2"/>
    <w:basedOn w:val="LILIATitre1"/>
    <w:next w:val="Normal"/>
    <w:pPr>
      <w:jc w:val="left"/>
    </w:pPr>
  </w:style>
  <w:style w:type="paragraph" w:customStyle="1" w:styleId="STabCentre">
    <w:name w:val="STab Centre"/>
    <w:basedOn w:val="Normal"/>
    <w:pPr>
      <w:jc w:val="center"/>
    </w:pPr>
  </w:style>
  <w:style w:type="paragraph" w:customStyle="1" w:styleId="LiaLibell">
    <w:name w:val="Lia_Libellé"/>
    <w:basedOn w:val="Normal"/>
    <w:rPr>
      <w:b/>
    </w:rPr>
  </w:style>
  <w:style w:type="paragraph" w:customStyle="1" w:styleId="LiaDescription">
    <w:name w:val="Lia_Description"/>
    <w:basedOn w:val="Normal"/>
  </w:style>
  <w:style w:type="paragraph" w:customStyle="1" w:styleId="LiaUnit">
    <w:name w:val="Lia_Unité"/>
    <w:basedOn w:val="Normal"/>
    <w:rPr>
      <w:i/>
    </w:rPr>
  </w:style>
  <w:style w:type="paragraph" w:customStyle="1" w:styleId="DCENormal">
    <w:name w:val="DCE Normal"/>
    <w:basedOn w:val="Normal"/>
    <w:pPr>
      <w:jc w:val="both"/>
    </w:pPr>
    <w:rPr>
      <w:sz w:val="24"/>
    </w:rPr>
  </w:style>
  <w:style w:type="paragraph" w:customStyle="1" w:styleId="DCETableau">
    <w:name w:val="DCE Tableau"/>
    <w:basedOn w:val="Normal"/>
  </w:style>
  <w:style w:type="paragraph" w:customStyle="1" w:styleId="DCETitreTableau">
    <w:name w:val="DCE TitreTableau"/>
    <w:basedOn w:val="Normal"/>
    <w:pPr>
      <w:jc w:val="center"/>
    </w:pPr>
    <w:rPr>
      <w:b/>
    </w:rPr>
  </w:style>
  <w:style w:type="paragraph" w:customStyle="1" w:styleId="GnliaMarquedeparagraphe">
    <w:name w:val="Génélia : Marque de paragraphe"/>
    <w:basedOn w:val="Normal"/>
    <w:pPr>
      <w:keepNext/>
      <w:keepLines/>
      <w:tabs>
        <w:tab w:val="right" w:leader="dot" w:pos="10205"/>
      </w:tabs>
      <w:spacing w:before="40"/>
      <w:ind w:left="-1134"/>
      <w:jc w:val="both"/>
    </w:pPr>
    <w:rPr>
      <w:b/>
      <w:color w:val="008080"/>
    </w:rPr>
  </w:style>
  <w:style w:type="paragraph" w:customStyle="1" w:styleId="Redaliapuces">
    <w:name w:val="Redalia : puces"/>
    <w:basedOn w:val="RedaliaNormal"/>
    <w:pPr>
      <w:numPr>
        <w:numId w:val="5"/>
      </w:numPr>
    </w:pPr>
  </w:style>
  <w:style w:type="paragraph" w:customStyle="1" w:styleId="RedaliaContenudetableau">
    <w:name w:val="Redalia : Contenu de tableau"/>
    <w:basedOn w:val="RedaliaNormal"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  <w:pPr>
      <w:numPr>
        <w:numId w:val="6"/>
      </w:numPr>
    </w:pPr>
  </w:style>
  <w:style w:type="paragraph" w:customStyle="1" w:styleId="RedaliaCentr">
    <w:name w:val="Redalia : Centré"/>
    <w:basedOn w:val="RedaliaNormal"/>
    <w:next w:val="RedaliaNormal"/>
    <w:pPr>
      <w:jc w:val="center"/>
    </w:pPr>
  </w:style>
  <w:style w:type="paragraph" w:styleId="TM6">
    <w:name w:val="toc 6"/>
    <w:basedOn w:val="Normal"/>
    <w:next w:val="Normal"/>
    <w:autoRedefine/>
    <w:pPr>
      <w:ind w:left="1000"/>
    </w:pPr>
  </w:style>
  <w:style w:type="paragraph" w:styleId="TM7">
    <w:name w:val="toc 7"/>
    <w:basedOn w:val="Normal"/>
    <w:next w:val="Normal"/>
    <w:autoRedefine/>
    <w:pPr>
      <w:ind w:left="1200"/>
    </w:pPr>
  </w:style>
  <w:style w:type="paragraph" w:styleId="TM8">
    <w:name w:val="toc 8"/>
    <w:basedOn w:val="Normal"/>
    <w:next w:val="Normal"/>
    <w:autoRedefine/>
    <w:pPr>
      <w:ind w:left="1400"/>
    </w:pPr>
  </w:style>
  <w:style w:type="paragraph" w:styleId="TM9">
    <w:name w:val="toc 9"/>
    <w:basedOn w:val="Normal"/>
    <w:next w:val="Normal"/>
    <w:autoRedefine/>
    <w:pPr>
      <w:ind w:left="1600"/>
    </w:pPr>
  </w:style>
  <w:style w:type="character" w:styleId="Lienhypertexte">
    <w:name w:val="Hyperlink"/>
    <w:basedOn w:val="Policepardfaut"/>
    <w:uiPriority w:val="99"/>
    <w:rPr>
      <w:rFonts w:ascii="Arial" w:hAnsi="Arial" w:cs="Times New Roman"/>
      <w:color w:val="0000FF"/>
      <w:u w:val="single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En-tteCar">
    <w:name w:val="En-tête Car"/>
    <w:rPr>
      <w:rFonts w:ascii="Arial" w:hAnsi="Arial"/>
      <w:sz w:val="22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rPr>
      <w:rFonts w:ascii="Arial" w:hAnsi="Arial"/>
      <w:sz w:val="22"/>
    </w:rPr>
  </w:style>
  <w:style w:type="character" w:styleId="Numrodepage">
    <w:name w:val="page number"/>
    <w:rPr>
      <w:rFonts w:ascii="Times New Roman" w:hAnsi="Times New Roman" w:cs="Times New Roman"/>
    </w:rPr>
  </w:style>
  <w:style w:type="paragraph" w:customStyle="1" w:styleId="RedaliaRetrait2avecpuce">
    <w:name w:val="Redalia : Retrait 2 avec puce"/>
    <w:basedOn w:val="RedaliaRetraitavecpuce"/>
    <w:pPr>
      <w:tabs>
        <w:tab w:val="left" w:pos="1701"/>
      </w:tabs>
      <w:ind w:left="1701" w:hanging="567"/>
    </w:pPr>
  </w:style>
  <w:style w:type="paragraph" w:customStyle="1" w:styleId="RdaliaDrogations">
    <w:name w:val="Rédalia : Dérogations"/>
    <w:basedOn w:val="RedaliaNormal"/>
    <w:next w:val="RedaliaNormal"/>
    <w:rPr>
      <w:sz w:val="18"/>
      <w:szCs w:val="18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</w:pPr>
    <w:rPr>
      <w:rFonts w:ascii="Verdana" w:hAnsi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pPr>
      <w:jc w:val="center"/>
    </w:pPr>
    <w:rPr>
      <w:sz w:val="28"/>
    </w:rPr>
  </w:style>
  <w:style w:type="paragraph" w:customStyle="1" w:styleId="RedaliaTitredocument">
    <w:name w:val="Redalia : Titre document"/>
    <w:basedOn w:val="RedaliaNormal"/>
    <w:pPr>
      <w:jc w:val="center"/>
    </w:pPr>
    <w:rPr>
      <w:b/>
      <w:sz w:val="40"/>
    </w:rPr>
  </w:style>
  <w:style w:type="paragraph" w:customStyle="1" w:styleId="adresse">
    <w:name w:val="adresse"/>
    <w:basedOn w:val="Normal"/>
    <w:pPr>
      <w:overflowPunct w:val="0"/>
      <w:autoSpaceDE w:val="0"/>
    </w:pPr>
    <w:rPr>
      <w:color w:val="000000"/>
    </w:rPr>
  </w:style>
  <w:style w:type="paragraph" w:styleId="Date">
    <w:name w:val="Date"/>
    <w:basedOn w:val="Normal"/>
    <w:pPr>
      <w:overflowPunct w:val="0"/>
      <w:autoSpaceDE w:val="0"/>
      <w:spacing w:after="3940"/>
      <w:ind w:right="1701"/>
      <w:jc w:val="right"/>
    </w:pPr>
    <w:rPr>
      <w:color w:val="000000"/>
    </w:rPr>
  </w:style>
  <w:style w:type="character" w:customStyle="1" w:styleId="DateCar">
    <w:name w:val="Date Car"/>
    <w:basedOn w:val="Policepardfaut"/>
    <w:rPr>
      <w:rFonts w:ascii="Arial" w:hAnsi="Arial" w:cs="Times New Roman"/>
      <w:sz w:val="22"/>
    </w:rPr>
  </w:style>
  <w:style w:type="paragraph" w:customStyle="1" w:styleId="Etat-icone">
    <w:name w:val="Etat - icone"/>
    <w:basedOn w:val="Normal"/>
    <w:rPr>
      <w:rFonts w:ascii="Webdings" w:hAnsi="Webdings" w:cs="Webdings"/>
    </w:rPr>
  </w:style>
  <w:style w:type="character" w:customStyle="1" w:styleId="IconeWeb">
    <w:name w:val="IconeWeb"/>
    <w:rPr>
      <w:rFonts w:ascii="Webdings" w:hAnsi="Webdings" w:cs="Webdings"/>
    </w:rPr>
  </w:style>
  <w:style w:type="paragraph" w:customStyle="1" w:styleId="LIARetrait">
    <w:name w:val="LIA : Retrait"/>
    <w:basedOn w:val="LIANormal"/>
    <w:pPr>
      <w:ind w:firstLine="709"/>
    </w:pPr>
    <w:rPr>
      <w:sz w:val="20"/>
      <w:szCs w:val="20"/>
    </w:rPr>
  </w:style>
  <w:style w:type="paragraph" w:customStyle="1" w:styleId="LIATOTAL">
    <w:name w:val="LIA : TOTAL"/>
    <w:basedOn w:val="Normal"/>
    <w:pPr>
      <w:jc w:val="right"/>
    </w:pPr>
    <w:rPr>
      <w:b/>
      <w:bCs/>
    </w:rPr>
  </w:style>
  <w:style w:type="paragraph" w:customStyle="1" w:styleId="rfrence">
    <w:name w:val="référence"/>
    <w:basedOn w:val="Normal"/>
    <w:pPr>
      <w:overflowPunct w:val="0"/>
      <w:autoSpaceDE w:val="0"/>
    </w:pPr>
    <w:rPr>
      <w:color w:val="000000"/>
      <w:sz w:val="16"/>
      <w:szCs w:val="16"/>
    </w:rPr>
  </w:style>
  <w:style w:type="paragraph" w:customStyle="1" w:styleId="Tableau">
    <w:name w:val="Tableau"/>
    <w:basedOn w:val="Normal"/>
    <w:rPr>
      <w:sz w:val="16"/>
      <w:szCs w:val="16"/>
    </w:rPr>
  </w:style>
  <w:style w:type="paragraph" w:customStyle="1" w:styleId="texte">
    <w:name w:val="texte"/>
    <w:basedOn w:val="Normal"/>
    <w:pPr>
      <w:overflowPunct w:val="0"/>
      <w:autoSpaceDE w:val="0"/>
      <w:spacing w:before="120" w:after="120"/>
      <w:ind w:firstLine="680"/>
      <w:jc w:val="both"/>
    </w:pPr>
    <w:rPr>
      <w:color w:val="000000"/>
    </w:rPr>
  </w:style>
  <w:style w:type="paragraph" w:customStyle="1" w:styleId="Textepardfaut">
    <w:name w:val="Texte par défaut"/>
    <w:basedOn w:val="Normal"/>
    <w:pPr>
      <w:overflowPunct w:val="0"/>
      <w:autoSpaceDE w:val="0"/>
    </w:pPr>
    <w:rPr>
      <w:color w:val="000000"/>
    </w:rPr>
  </w:style>
  <w:style w:type="paragraph" w:customStyle="1" w:styleId="LIANomdecolonne">
    <w:name w:val="LIA : Nom de colonne"/>
    <w:basedOn w:val="LIANormal"/>
    <w:autoRedefine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Normal"/>
    <w:next w:val="Normal"/>
    <w:pPr>
      <w:keepLines/>
      <w:spacing w:before="1920"/>
      <w:jc w:val="center"/>
    </w:pPr>
    <w:rPr>
      <w:rFonts w:ascii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rPr>
      <w:b/>
      <w:sz w:val="24"/>
      <w:szCs w:val="24"/>
    </w:rPr>
  </w:style>
  <w:style w:type="paragraph" w:customStyle="1" w:styleId="LIAParagrapheA">
    <w:name w:val="LIA Paragraphe A"/>
    <w:basedOn w:val="Normal"/>
    <w:autoRedefine/>
    <w:pPr>
      <w:numPr>
        <w:numId w:val="8"/>
      </w:numPr>
      <w:tabs>
        <w:tab w:val="left" w:pos="-15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Normal"/>
    <w:autoRedefine/>
    <w:pPr>
      <w:numPr>
        <w:numId w:val="7"/>
      </w:numPr>
      <w:tabs>
        <w:tab w:val="left" w:pos="207"/>
      </w:tabs>
      <w:spacing w:before="120" w:after="120"/>
      <w:jc w:val="both"/>
    </w:pPr>
    <w:rPr>
      <w:rFonts w:cs="Calibri"/>
      <w:b/>
      <w:bCs/>
      <w:sz w:val="24"/>
      <w:szCs w:val="28"/>
    </w:rPr>
  </w:style>
  <w:style w:type="character" w:customStyle="1" w:styleId="EmailStyle136">
    <w:name w:val="EmailStyle136"/>
    <w:rPr>
      <w:rFonts w:ascii="Century Gothic" w:hAnsi="Century Gothic"/>
      <w:color w:val="auto"/>
      <w:sz w:val="20"/>
    </w:rPr>
  </w:style>
  <w:style w:type="character" w:customStyle="1" w:styleId="EmailStyle1371">
    <w:name w:val="EmailStyle1371"/>
    <w:rPr>
      <w:rFonts w:ascii="Arial" w:hAnsi="Arial"/>
      <w:color w:val="auto"/>
      <w:sz w:val="16"/>
    </w:rPr>
  </w:style>
  <w:style w:type="character" w:customStyle="1" w:styleId="EmailStyle1381">
    <w:name w:val="EmailStyle1381"/>
    <w:rPr>
      <w:rFonts w:ascii="Century Gothic" w:hAnsi="Century Gothic"/>
      <w:color w:val="auto"/>
      <w:sz w:val="20"/>
    </w:rPr>
  </w:style>
  <w:style w:type="character" w:customStyle="1" w:styleId="EmailStyle139">
    <w:name w:val="EmailStyle139"/>
    <w:rPr>
      <w:rFonts w:ascii="Arial" w:hAnsi="Arial"/>
      <w:color w:val="auto"/>
      <w:sz w:val="16"/>
    </w:rPr>
  </w:style>
  <w:style w:type="character" w:customStyle="1" w:styleId="EmailStyle140">
    <w:name w:val="EmailStyle140"/>
    <w:rPr>
      <w:rFonts w:ascii="Century Gothic" w:hAnsi="Century Gothic"/>
      <w:color w:val="auto"/>
      <w:sz w:val="20"/>
    </w:rPr>
  </w:style>
  <w:style w:type="character" w:customStyle="1" w:styleId="EmailStyle1411">
    <w:name w:val="EmailStyle1411"/>
    <w:rPr>
      <w:rFonts w:ascii="Arial" w:hAnsi="Arial"/>
      <w:color w:val="auto"/>
      <w:sz w:val="16"/>
    </w:rPr>
  </w:style>
  <w:style w:type="character" w:customStyle="1" w:styleId="EmailStyle1421">
    <w:name w:val="EmailStyle1421"/>
    <w:rPr>
      <w:rFonts w:ascii="Century Gothic" w:hAnsi="Century Gothic"/>
      <w:color w:val="auto"/>
      <w:sz w:val="20"/>
    </w:rPr>
  </w:style>
  <w:style w:type="character" w:customStyle="1" w:styleId="EmailStyle143">
    <w:name w:val="EmailStyle143"/>
    <w:rPr>
      <w:rFonts w:ascii="Arial" w:hAnsi="Arial"/>
      <w:color w:val="auto"/>
      <w:sz w:val="16"/>
    </w:rPr>
  </w:style>
  <w:style w:type="character" w:customStyle="1" w:styleId="EmailStyle144">
    <w:name w:val="EmailStyle144"/>
    <w:rPr>
      <w:rFonts w:ascii="Century Gothic" w:hAnsi="Century Gothic"/>
      <w:color w:val="auto"/>
      <w:sz w:val="20"/>
    </w:rPr>
  </w:style>
  <w:style w:type="character" w:customStyle="1" w:styleId="EmailStyle1451">
    <w:name w:val="EmailStyle1451"/>
    <w:rPr>
      <w:rFonts w:ascii="Arial" w:hAnsi="Arial"/>
      <w:color w:val="auto"/>
      <w:sz w:val="16"/>
    </w:rPr>
  </w:style>
  <w:style w:type="character" w:customStyle="1" w:styleId="EmailStyle1461">
    <w:name w:val="EmailStyle1461"/>
    <w:rPr>
      <w:rFonts w:ascii="Century Gothic" w:hAnsi="Century Gothic"/>
      <w:color w:val="auto"/>
      <w:sz w:val="20"/>
    </w:rPr>
  </w:style>
  <w:style w:type="character" w:customStyle="1" w:styleId="EmailStyle147">
    <w:name w:val="EmailStyle147"/>
    <w:rPr>
      <w:rFonts w:ascii="Arial" w:hAnsi="Arial"/>
      <w:color w:val="auto"/>
      <w:sz w:val="16"/>
    </w:rPr>
  </w:style>
  <w:style w:type="character" w:customStyle="1" w:styleId="EmailStyle148">
    <w:name w:val="EmailStyle148"/>
    <w:rPr>
      <w:rFonts w:ascii="Century Gothic" w:hAnsi="Century Gothic"/>
      <w:color w:val="auto"/>
      <w:sz w:val="20"/>
    </w:rPr>
  </w:style>
  <w:style w:type="character" w:customStyle="1" w:styleId="EmailStyle1491">
    <w:name w:val="EmailStyle1491"/>
    <w:rPr>
      <w:rFonts w:ascii="Arial" w:hAnsi="Arial"/>
      <w:color w:val="auto"/>
      <w:sz w:val="16"/>
    </w:rPr>
  </w:style>
  <w:style w:type="character" w:customStyle="1" w:styleId="EmailStyle1501">
    <w:name w:val="EmailStyle1501"/>
    <w:rPr>
      <w:rFonts w:ascii="Century Gothic" w:hAnsi="Century Gothic"/>
      <w:color w:val="auto"/>
      <w:sz w:val="20"/>
    </w:rPr>
  </w:style>
  <w:style w:type="character" w:customStyle="1" w:styleId="EmailStyle151">
    <w:name w:val="EmailStyle151"/>
    <w:rPr>
      <w:rFonts w:ascii="Arial" w:hAnsi="Arial"/>
      <w:color w:val="auto"/>
      <w:sz w:val="16"/>
    </w:rPr>
  </w:style>
  <w:style w:type="character" w:customStyle="1" w:styleId="EmailStyle152">
    <w:name w:val="EmailStyle152"/>
    <w:rPr>
      <w:rFonts w:ascii="Century Gothic" w:hAnsi="Century Gothic"/>
      <w:color w:val="auto"/>
      <w:sz w:val="20"/>
    </w:rPr>
  </w:style>
  <w:style w:type="character" w:customStyle="1" w:styleId="EmailStyle1531">
    <w:name w:val="EmailStyle1531"/>
    <w:rPr>
      <w:rFonts w:ascii="Arial" w:hAnsi="Arial"/>
      <w:color w:val="auto"/>
      <w:sz w:val="16"/>
    </w:rPr>
  </w:style>
  <w:style w:type="character" w:customStyle="1" w:styleId="EmailStyle1541">
    <w:name w:val="EmailStyle1541"/>
    <w:rPr>
      <w:rFonts w:ascii="Century Gothic" w:hAnsi="Century Gothic"/>
      <w:color w:val="auto"/>
      <w:sz w:val="20"/>
    </w:rPr>
  </w:style>
  <w:style w:type="character" w:customStyle="1" w:styleId="EmailStyle155">
    <w:name w:val="EmailStyle155"/>
    <w:rPr>
      <w:rFonts w:ascii="Arial" w:hAnsi="Arial"/>
      <w:color w:val="auto"/>
      <w:sz w:val="16"/>
    </w:rPr>
  </w:style>
  <w:style w:type="character" w:customStyle="1" w:styleId="EmailStyle156">
    <w:name w:val="EmailStyle156"/>
    <w:rPr>
      <w:rFonts w:ascii="Century Gothic" w:hAnsi="Century Gothic"/>
      <w:color w:val="auto"/>
      <w:sz w:val="20"/>
    </w:rPr>
  </w:style>
  <w:style w:type="character" w:customStyle="1" w:styleId="EmailStyle1571">
    <w:name w:val="EmailStyle1571"/>
    <w:rPr>
      <w:rFonts w:ascii="Arial" w:hAnsi="Arial"/>
      <w:color w:val="auto"/>
      <w:sz w:val="16"/>
    </w:rPr>
  </w:style>
  <w:style w:type="character" w:customStyle="1" w:styleId="EmailStyle1581">
    <w:name w:val="EmailStyle1581"/>
    <w:rPr>
      <w:rFonts w:ascii="Century Gothic" w:hAnsi="Century Gothic"/>
      <w:color w:val="auto"/>
      <w:sz w:val="20"/>
    </w:rPr>
  </w:style>
  <w:style w:type="character" w:customStyle="1" w:styleId="EmailStyle159">
    <w:name w:val="EmailStyle159"/>
    <w:rPr>
      <w:rFonts w:ascii="Arial" w:hAnsi="Arial"/>
      <w:color w:val="auto"/>
      <w:sz w:val="16"/>
    </w:rPr>
  </w:style>
  <w:style w:type="character" w:customStyle="1" w:styleId="EmailStyle160">
    <w:name w:val="EmailStyle160"/>
    <w:rPr>
      <w:rFonts w:ascii="Century Gothic" w:hAnsi="Century Gothic"/>
      <w:color w:val="auto"/>
      <w:sz w:val="20"/>
    </w:rPr>
  </w:style>
  <w:style w:type="character" w:customStyle="1" w:styleId="EmailStyle1611">
    <w:name w:val="EmailStyle1611"/>
    <w:rPr>
      <w:rFonts w:ascii="Arial" w:hAnsi="Arial"/>
      <w:color w:val="auto"/>
      <w:sz w:val="16"/>
    </w:rPr>
  </w:style>
  <w:style w:type="character" w:customStyle="1" w:styleId="EmailStyle1621">
    <w:name w:val="EmailStyle1621"/>
    <w:rPr>
      <w:rFonts w:ascii="Century Gothic" w:hAnsi="Century Gothic"/>
      <w:color w:val="auto"/>
      <w:sz w:val="20"/>
    </w:rPr>
  </w:style>
  <w:style w:type="character" w:customStyle="1" w:styleId="EmailStyle163">
    <w:name w:val="EmailStyle163"/>
    <w:rPr>
      <w:rFonts w:ascii="Arial" w:hAnsi="Arial"/>
      <w:color w:val="auto"/>
      <w:sz w:val="16"/>
    </w:rPr>
  </w:style>
  <w:style w:type="character" w:customStyle="1" w:styleId="EmailStyle164">
    <w:name w:val="EmailStyle164"/>
    <w:rPr>
      <w:rFonts w:ascii="Century Gothic" w:hAnsi="Century Gothic"/>
      <w:color w:val="auto"/>
      <w:sz w:val="20"/>
    </w:rPr>
  </w:style>
  <w:style w:type="character" w:customStyle="1" w:styleId="EmailStyle1651">
    <w:name w:val="EmailStyle1651"/>
    <w:rPr>
      <w:rFonts w:ascii="Arial" w:hAnsi="Arial"/>
      <w:color w:val="auto"/>
      <w:sz w:val="16"/>
    </w:rPr>
  </w:style>
  <w:style w:type="character" w:customStyle="1" w:styleId="EmailStyle1661">
    <w:name w:val="EmailStyle1661"/>
    <w:rPr>
      <w:rFonts w:ascii="Century Gothic" w:hAnsi="Century Gothic"/>
      <w:color w:val="auto"/>
      <w:sz w:val="20"/>
    </w:rPr>
  </w:style>
  <w:style w:type="character" w:customStyle="1" w:styleId="EmailStyle167">
    <w:name w:val="EmailStyle167"/>
    <w:rPr>
      <w:rFonts w:ascii="Arial" w:hAnsi="Arial"/>
      <w:color w:val="auto"/>
      <w:sz w:val="16"/>
    </w:rPr>
  </w:style>
  <w:style w:type="character" w:customStyle="1" w:styleId="EmailStyle168">
    <w:name w:val="EmailStyle168"/>
    <w:rPr>
      <w:rFonts w:ascii="Century Gothic" w:hAnsi="Century Gothic"/>
      <w:color w:val="auto"/>
      <w:sz w:val="20"/>
    </w:rPr>
  </w:style>
  <w:style w:type="character" w:customStyle="1" w:styleId="EmailStyle169">
    <w:name w:val="EmailStyle169"/>
    <w:rPr>
      <w:rFonts w:ascii="Arial" w:hAnsi="Arial"/>
      <w:color w:val="auto"/>
      <w:sz w:val="16"/>
    </w:rPr>
  </w:style>
  <w:style w:type="character" w:customStyle="1" w:styleId="EmailStyle170">
    <w:name w:val="EmailStyle170"/>
    <w:rPr>
      <w:rFonts w:ascii="Century Gothic" w:hAnsi="Century Gothic"/>
      <w:color w:val="auto"/>
      <w:sz w:val="20"/>
    </w:rPr>
  </w:style>
  <w:style w:type="character" w:customStyle="1" w:styleId="EmailStyle171">
    <w:name w:val="EmailStyle171"/>
    <w:rPr>
      <w:rFonts w:ascii="Arial" w:hAnsi="Arial"/>
      <w:color w:val="auto"/>
      <w:sz w:val="16"/>
    </w:rPr>
  </w:style>
  <w:style w:type="character" w:customStyle="1" w:styleId="EmailStyle172">
    <w:name w:val="EmailStyle172"/>
    <w:rPr>
      <w:rFonts w:ascii="Century Gothic" w:hAnsi="Century Gothic"/>
      <w:color w:val="auto"/>
      <w:sz w:val="20"/>
    </w:rPr>
  </w:style>
  <w:style w:type="character" w:customStyle="1" w:styleId="EmailStyle173">
    <w:name w:val="EmailStyle173"/>
    <w:rPr>
      <w:rFonts w:ascii="Arial" w:hAnsi="Arial"/>
      <w:color w:val="auto"/>
      <w:sz w:val="16"/>
    </w:rPr>
  </w:style>
  <w:style w:type="character" w:customStyle="1" w:styleId="EmailStyle174">
    <w:name w:val="EmailStyle174"/>
    <w:rPr>
      <w:rFonts w:ascii="Century Gothic" w:hAnsi="Century Gothic"/>
      <w:color w:val="auto"/>
      <w:sz w:val="20"/>
    </w:rPr>
  </w:style>
  <w:style w:type="character" w:customStyle="1" w:styleId="EmailStyle175">
    <w:name w:val="EmailStyle175"/>
    <w:rPr>
      <w:rFonts w:ascii="Arial" w:hAnsi="Arial"/>
      <w:color w:val="auto"/>
      <w:sz w:val="16"/>
    </w:rPr>
  </w:style>
  <w:style w:type="character" w:customStyle="1" w:styleId="EmailStyle176">
    <w:name w:val="EmailStyle176"/>
    <w:rPr>
      <w:rFonts w:ascii="Century Gothic" w:hAnsi="Century Gothic"/>
      <w:color w:val="auto"/>
      <w:sz w:val="20"/>
    </w:rPr>
  </w:style>
  <w:style w:type="character" w:customStyle="1" w:styleId="EmailStyle177">
    <w:name w:val="EmailStyle177"/>
    <w:rPr>
      <w:rFonts w:ascii="Arial" w:hAnsi="Arial"/>
      <w:color w:val="auto"/>
      <w:sz w:val="16"/>
    </w:rPr>
  </w:style>
  <w:style w:type="character" w:customStyle="1" w:styleId="EmailStyle178">
    <w:name w:val="EmailStyle178"/>
    <w:rPr>
      <w:rFonts w:ascii="Century Gothic" w:hAnsi="Century Gothic"/>
      <w:color w:val="auto"/>
      <w:sz w:val="20"/>
    </w:rPr>
  </w:style>
  <w:style w:type="character" w:customStyle="1" w:styleId="EmailStyle179">
    <w:name w:val="EmailStyle179"/>
    <w:rPr>
      <w:rFonts w:ascii="Arial" w:hAnsi="Arial"/>
      <w:color w:val="auto"/>
      <w:sz w:val="16"/>
    </w:rPr>
  </w:style>
  <w:style w:type="character" w:customStyle="1" w:styleId="EmailStyle1801">
    <w:name w:val="EmailStyle1801"/>
    <w:rPr>
      <w:rFonts w:ascii="Century Gothic" w:hAnsi="Century Gothic"/>
      <w:color w:val="auto"/>
      <w:sz w:val="20"/>
    </w:rPr>
  </w:style>
  <w:style w:type="character" w:customStyle="1" w:styleId="EmailStyle1811">
    <w:name w:val="EmailStyle1811"/>
    <w:rPr>
      <w:rFonts w:ascii="Arial" w:hAnsi="Arial"/>
      <w:color w:val="auto"/>
      <w:sz w:val="16"/>
    </w:rPr>
  </w:style>
  <w:style w:type="character" w:customStyle="1" w:styleId="EmailStyle1821">
    <w:name w:val="EmailStyle1821"/>
    <w:rPr>
      <w:rFonts w:ascii="Century Gothic" w:hAnsi="Century Gothic"/>
      <w:color w:val="auto"/>
      <w:sz w:val="20"/>
    </w:rPr>
  </w:style>
  <w:style w:type="character" w:customStyle="1" w:styleId="EmailStyle1831">
    <w:name w:val="EmailStyle1831"/>
    <w:rPr>
      <w:rFonts w:ascii="Arial" w:hAnsi="Arial"/>
      <w:color w:val="auto"/>
      <w:sz w:val="16"/>
    </w:rPr>
  </w:style>
  <w:style w:type="character" w:customStyle="1" w:styleId="EmailStyle1841">
    <w:name w:val="EmailStyle1841"/>
    <w:rPr>
      <w:rFonts w:ascii="Century Gothic" w:hAnsi="Century Gothic"/>
      <w:color w:val="auto"/>
      <w:sz w:val="20"/>
    </w:rPr>
  </w:style>
  <w:style w:type="character" w:customStyle="1" w:styleId="EmailStyle1851">
    <w:name w:val="EmailStyle1851"/>
    <w:rPr>
      <w:rFonts w:ascii="Arial" w:hAnsi="Arial"/>
      <w:color w:val="auto"/>
      <w:sz w:val="16"/>
    </w:rPr>
  </w:style>
  <w:style w:type="character" w:customStyle="1" w:styleId="EmailStyle1861">
    <w:name w:val="EmailStyle1861"/>
    <w:rPr>
      <w:rFonts w:ascii="Century Gothic" w:hAnsi="Century Gothic"/>
      <w:color w:val="auto"/>
      <w:sz w:val="20"/>
    </w:rPr>
  </w:style>
  <w:style w:type="character" w:customStyle="1" w:styleId="EmailStyle1871">
    <w:name w:val="EmailStyle1871"/>
    <w:rPr>
      <w:rFonts w:ascii="Arial" w:hAnsi="Arial"/>
      <w:color w:val="auto"/>
      <w:sz w:val="16"/>
    </w:rPr>
  </w:style>
  <w:style w:type="character" w:customStyle="1" w:styleId="EmailStyle1881">
    <w:name w:val="EmailStyle1881"/>
    <w:rPr>
      <w:rFonts w:ascii="Century Gothic" w:hAnsi="Century Gothic"/>
      <w:color w:val="auto"/>
      <w:sz w:val="20"/>
    </w:rPr>
  </w:style>
  <w:style w:type="character" w:customStyle="1" w:styleId="EmailStyle1891">
    <w:name w:val="EmailStyle1891"/>
    <w:rPr>
      <w:rFonts w:ascii="Arial" w:hAnsi="Arial"/>
      <w:color w:val="auto"/>
      <w:sz w:val="16"/>
    </w:rPr>
  </w:style>
  <w:style w:type="character" w:customStyle="1" w:styleId="EmailStyle1901">
    <w:name w:val="EmailStyle1901"/>
    <w:rPr>
      <w:rFonts w:ascii="Century Gothic" w:hAnsi="Century Gothic"/>
      <w:color w:val="auto"/>
      <w:sz w:val="20"/>
    </w:rPr>
  </w:style>
  <w:style w:type="character" w:customStyle="1" w:styleId="EmailStyle1911">
    <w:name w:val="EmailStyle1911"/>
    <w:rPr>
      <w:rFonts w:ascii="Arial" w:hAnsi="Arial"/>
      <w:color w:val="auto"/>
      <w:sz w:val="16"/>
    </w:rPr>
  </w:style>
  <w:style w:type="character" w:customStyle="1" w:styleId="EmailStyle1921">
    <w:name w:val="EmailStyle1921"/>
    <w:rPr>
      <w:rFonts w:ascii="Century Gothic" w:hAnsi="Century Gothic"/>
      <w:color w:val="auto"/>
      <w:sz w:val="20"/>
    </w:rPr>
  </w:style>
  <w:style w:type="character" w:customStyle="1" w:styleId="EmailStyle1931">
    <w:name w:val="EmailStyle1931"/>
    <w:rPr>
      <w:rFonts w:ascii="Arial" w:hAnsi="Arial"/>
      <w:color w:val="auto"/>
      <w:sz w:val="16"/>
    </w:rPr>
  </w:style>
  <w:style w:type="character" w:customStyle="1" w:styleId="EmailStyle1941">
    <w:name w:val="EmailStyle1941"/>
    <w:rPr>
      <w:rFonts w:ascii="Century Gothic" w:hAnsi="Century Gothic"/>
      <w:color w:val="auto"/>
      <w:sz w:val="20"/>
    </w:rPr>
  </w:style>
  <w:style w:type="character" w:customStyle="1" w:styleId="EmailStyle1951">
    <w:name w:val="EmailStyle1951"/>
    <w:rPr>
      <w:rFonts w:ascii="Arial" w:hAnsi="Arial"/>
      <w:color w:val="auto"/>
      <w:sz w:val="16"/>
    </w:rPr>
  </w:style>
  <w:style w:type="character" w:customStyle="1" w:styleId="EmailStyle1961">
    <w:name w:val="EmailStyle1961"/>
    <w:rPr>
      <w:rFonts w:ascii="Century Gothic" w:hAnsi="Century Gothic"/>
      <w:color w:val="auto"/>
      <w:sz w:val="20"/>
    </w:rPr>
  </w:style>
  <w:style w:type="character" w:customStyle="1" w:styleId="EmailStyle1971">
    <w:name w:val="EmailStyle1971"/>
    <w:rPr>
      <w:rFonts w:ascii="Arial" w:hAnsi="Arial"/>
      <w:color w:val="auto"/>
      <w:sz w:val="16"/>
    </w:rPr>
  </w:style>
  <w:style w:type="character" w:customStyle="1" w:styleId="EmailStyle1981">
    <w:name w:val="EmailStyle1981"/>
    <w:rPr>
      <w:rFonts w:ascii="Century Gothic" w:hAnsi="Century Gothic"/>
      <w:color w:val="auto"/>
      <w:sz w:val="20"/>
    </w:rPr>
  </w:style>
  <w:style w:type="character" w:customStyle="1" w:styleId="EmailStyle1991">
    <w:name w:val="EmailStyle1991"/>
    <w:rPr>
      <w:rFonts w:ascii="Arial" w:hAnsi="Arial"/>
      <w:color w:val="auto"/>
      <w:sz w:val="16"/>
    </w:rPr>
  </w:style>
  <w:style w:type="character" w:customStyle="1" w:styleId="EmailStyle2001">
    <w:name w:val="EmailStyle2001"/>
    <w:rPr>
      <w:rFonts w:ascii="Century Gothic" w:hAnsi="Century Gothic"/>
      <w:color w:val="auto"/>
      <w:sz w:val="20"/>
    </w:rPr>
  </w:style>
  <w:style w:type="character" w:customStyle="1" w:styleId="EmailStyle2011">
    <w:name w:val="EmailStyle2011"/>
    <w:rPr>
      <w:rFonts w:ascii="Arial" w:hAnsi="Arial"/>
      <w:color w:val="auto"/>
      <w:sz w:val="16"/>
    </w:rPr>
  </w:style>
  <w:style w:type="character" w:customStyle="1" w:styleId="EmailStyle2021">
    <w:name w:val="EmailStyle2021"/>
    <w:rPr>
      <w:rFonts w:ascii="Century Gothic" w:hAnsi="Century Gothic"/>
      <w:color w:val="auto"/>
      <w:sz w:val="20"/>
    </w:rPr>
  </w:style>
  <w:style w:type="character" w:customStyle="1" w:styleId="EmailStyle2031">
    <w:name w:val="EmailStyle2031"/>
    <w:rPr>
      <w:rFonts w:ascii="Arial" w:hAnsi="Arial"/>
      <w:color w:val="auto"/>
      <w:sz w:val="16"/>
    </w:rPr>
  </w:style>
  <w:style w:type="character" w:customStyle="1" w:styleId="EmailStyle2041">
    <w:name w:val="EmailStyle2041"/>
    <w:rPr>
      <w:rFonts w:ascii="Century Gothic" w:hAnsi="Century Gothic"/>
      <w:color w:val="auto"/>
      <w:sz w:val="20"/>
    </w:rPr>
  </w:style>
  <w:style w:type="character" w:customStyle="1" w:styleId="EmailStyle2051">
    <w:name w:val="EmailStyle2051"/>
    <w:rPr>
      <w:rFonts w:ascii="Arial" w:hAnsi="Arial"/>
      <w:color w:val="auto"/>
      <w:sz w:val="16"/>
    </w:rPr>
  </w:style>
  <w:style w:type="character" w:customStyle="1" w:styleId="EmailStyle2061">
    <w:name w:val="EmailStyle2061"/>
    <w:rPr>
      <w:rFonts w:ascii="Century Gothic" w:hAnsi="Century Gothic"/>
      <w:color w:val="auto"/>
      <w:sz w:val="20"/>
    </w:rPr>
  </w:style>
  <w:style w:type="character" w:customStyle="1" w:styleId="EmailStyle2071">
    <w:name w:val="EmailStyle2071"/>
    <w:rPr>
      <w:rFonts w:ascii="Arial" w:hAnsi="Arial"/>
      <w:color w:val="auto"/>
      <w:sz w:val="16"/>
    </w:rPr>
  </w:style>
  <w:style w:type="character" w:customStyle="1" w:styleId="EmailStyle2081">
    <w:name w:val="EmailStyle2081"/>
    <w:rPr>
      <w:rFonts w:ascii="Century Gothic" w:hAnsi="Century Gothic"/>
      <w:color w:val="auto"/>
      <w:sz w:val="20"/>
    </w:rPr>
  </w:style>
  <w:style w:type="character" w:customStyle="1" w:styleId="EmailStyle2091">
    <w:name w:val="EmailStyle2091"/>
    <w:rPr>
      <w:rFonts w:ascii="Arial" w:hAnsi="Arial"/>
      <w:color w:val="auto"/>
      <w:sz w:val="16"/>
    </w:rPr>
  </w:style>
  <w:style w:type="character" w:customStyle="1" w:styleId="EmailStyle2101">
    <w:name w:val="EmailStyle2101"/>
    <w:rPr>
      <w:rFonts w:ascii="Century Gothic" w:hAnsi="Century Gothic"/>
      <w:color w:val="auto"/>
      <w:sz w:val="20"/>
    </w:rPr>
  </w:style>
  <w:style w:type="character" w:customStyle="1" w:styleId="EmailStyle2111">
    <w:name w:val="EmailStyle2111"/>
    <w:rPr>
      <w:rFonts w:ascii="Arial" w:hAnsi="Arial"/>
      <w:color w:val="auto"/>
      <w:sz w:val="16"/>
    </w:rPr>
  </w:style>
  <w:style w:type="character" w:customStyle="1" w:styleId="EmailStyle2121">
    <w:name w:val="EmailStyle2121"/>
    <w:rPr>
      <w:rFonts w:ascii="Century Gothic" w:hAnsi="Century Gothic"/>
      <w:color w:val="auto"/>
      <w:sz w:val="20"/>
    </w:rPr>
  </w:style>
  <w:style w:type="character" w:customStyle="1" w:styleId="EmailStyle2131">
    <w:name w:val="EmailStyle2131"/>
    <w:rPr>
      <w:rFonts w:ascii="Arial" w:hAnsi="Arial"/>
      <w:color w:val="auto"/>
      <w:sz w:val="16"/>
    </w:rPr>
  </w:style>
  <w:style w:type="character" w:customStyle="1" w:styleId="EmailStyle2141">
    <w:name w:val="EmailStyle2141"/>
    <w:rPr>
      <w:rFonts w:ascii="Century Gothic" w:hAnsi="Century Gothic"/>
      <w:color w:val="auto"/>
      <w:sz w:val="20"/>
    </w:rPr>
  </w:style>
  <w:style w:type="character" w:customStyle="1" w:styleId="EmailStyle2151">
    <w:name w:val="EmailStyle2151"/>
    <w:rPr>
      <w:rFonts w:ascii="Arial" w:hAnsi="Arial"/>
      <w:color w:val="auto"/>
      <w:sz w:val="16"/>
    </w:rPr>
  </w:style>
  <w:style w:type="character" w:customStyle="1" w:styleId="EmailStyle2161">
    <w:name w:val="EmailStyle2161"/>
    <w:rPr>
      <w:rFonts w:ascii="Century Gothic" w:hAnsi="Century Gothic"/>
      <w:color w:val="auto"/>
      <w:sz w:val="20"/>
    </w:rPr>
  </w:style>
  <w:style w:type="character" w:customStyle="1" w:styleId="EmailStyle2171">
    <w:name w:val="EmailStyle2171"/>
    <w:rPr>
      <w:rFonts w:ascii="Arial" w:hAnsi="Arial"/>
      <w:color w:val="auto"/>
      <w:sz w:val="16"/>
    </w:rPr>
  </w:style>
  <w:style w:type="character" w:customStyle="1" w:styleId="EmailStyle2181">
    <w:name w:val="EmailStyle2181"/>
    <w:rPr>
      <w:rFonts w:ascii="Century Gothic" w:hAnsi="Century Gothic"/>
      <w:color w:val="auto"/>
      <w:sz w:val="20"/>
    </w:rPr>
  </w:style>
  <w:style w:type="character" w:customStyle="1" w:styleId="EmailStyle2191">
    <w:name w:val="EmailStyle2191"/>
    <w:rPr>
      <w:rFonts w:ascii="Arial" w:hAnsi="Arial"/>
      <w:color w:val="auto"/>
      <w:sz w:val="16"/>
    </w:rPr>
  </w:style>
  <w:style w:type="character" w:customStyle="1" w:styleId="EmailStyle2201">
    <w:name w:val="EmailStyle2201"/>
    <w:rPr>
      <w:rFonts w:ascii="Century Gothic" w:hAnsi="Century Gothic"/>
      <w:color w:val="auto"/>
      <w:sz w:val="20"/>
    </w:rPr>
  </w:style>
  <w:style w:type="character" w:customStyle="1" w:styleId="EmailStyle2211">
    <w:name w:val="EmailStyle2211"/>
    <w:rPr>
      <w:rFonts w:ascii="Arial" w:hAnsi="Arial"/>
      <w:color w:val="auto"/>
      <w:sz w:val="16"/>
    </w:rPr>
  </w:style>
  <w:style w:type="character" w:customStyle="1" w:styleId="EmailStyle2221">
    <w:name w:val="EmailStyle2221"/>
    <w:rPr>
      <w:rFonts w:ascii="Century Gothic" w:hAnsi="Century Gothic"/>
      <w:color w:val="auto"/>
      <w:sz w:val="20"/>
    </w:rPr>
  </w:style>
  <w:style w:type="character" w:customStyle="1" w:styleId="EmailStyle2231">
    <w:name w:val="EmailStyle2231"/>
    <w:rPr>
      <w:rFonts w:ascii="Arial" w:hAnsi="Arial"/>
      <w:color w:val="auto"/>
      <w:sz w:val="16"/>
    </w:rPr>
  </w:style>
  <w:style w:type="character" w:customStyle="1" w:styleId="EmailStyle224">
    <w:name w:val="EmailStyle224"/>
    <w:rPr>
      <w:rFonts w:ascii="Century Gothic" w:hAnsi="Century Gothic"/>
      <w:color w:val="auto"/>
      <w:sz w:val="20"/>
    </w:rPr>
  </w:style>
  <w:style w:type="character" w:customStyle="1" w:styleId="EmailStyle225">
    <w:name w:val="EmailStyle225"/>
    <w:rPr>
      <w:rFonts w:ascii="Arial" w:hAnsi="Arial"/>
      <w:color w:val="auto"/>
      <w:sz w:val="16"/>
    </w:rPr>
  </w:style>
  <w:style w:type="character" w:customStyle="1" w:styleId="EmailStyle226">
    <w:name w:val="EmailStyle226"/>
    <w:rPr>
      <w:rFonts w:ascii="Century Gothic" w:hAnsi="Century Gothic"/>
      <w:color w:val="auto"/>
      <w:sz w:val="20"/>
    </w:rPr>
  </w:style>
  <w:style w:type="character" w:customStyle="1" w:styleId="EmailStyle227">
    <w:name w:val="EmailStyle227"/>
    <w:rPr>
      <w:rFonts w:ascii="Arial" w:hAnsi="Arial"/>
      <w:color w:val="auto"/>
      <w:sz w:val="16"/>
    </w:rPr>
  </w:style>
  <w:style w:type="character" w:customStyle="1" w:styleId="EmailStyle228">
    <w:name w:val="EmailStyle228"/>
    <w:rPr>
      <w:rFonts w:ascii="Century Gothic" w:hAnsi="Century Gothic"/>
      <w:color w:val="auto"/>
      <w:sz w:val="20"/>
    </w:rPr>
  </w:style>
  <w:style w:type="character" w:customStyle="1" w:styleId="EmailStyle229">
    <w:name w:val="EmailStyle229"/>
    <w:rPr>
      <w:rFonts w:ascii="Arial" w:hAnsi="Arial"/>
      <w:color w:val="auto"/>
      <w:sz w:val="16"/>
    </w:rPr>
  </w:style>
  <w:style w:type="character" w:customStyle="1" w:styleId="EmailStyle230">
    <w:name w:val="EmailStyle230"/>
    <w:rPr>
      <w:rFonts w:ascii="Century Gothic" w:hAnsi="Century Gothic"/>
      <w:color w:val="auto"/>
      <w:sz w:val="20"/>
    </w:rPr>
  </w:style>
  <w:style w:type="character" w:customStyle="1" w:styleId="EmailStyle231">
    <w:name w:val="EmailStyle231"/>
    <w:rPr>
      <w:rFonts w:ascii="Arial" w:hAnsi="Arial"/>
      <w:color w:val="auto"/>
      <w:sz w:val="16"/>
    </w:rPr>
  </w:style>
  <w:style w:type="character" w:customStyle="1" w:styleId="EmailStyle232">
    <w:name w:val="EmailStyle232"/>
    <w:rPr>
      <w:rFonts w:ascii="Century Gothic" w:hAnsi="Century Gothic"/>
      <w:color w:val="auto"/>
      <w:sz w:val="20"/>
    </w:rPr>
  </w:style>
  <w:style w:type="character" w:customStyle="1" w:styleId="EmailStyle233">
    <w:name w:val="EmailStyle233"/>
    <w:rPr>
      <w:rFonts w:ascii="Arial" w:hAnsi="Arial"/>
      <w:color w:val="auto"/>
      <w:sz w:val="16"/>
    </w:rPr>
  </w:style>
  <w:style w:type="character" w:customStyle="1" w:styleId="EmailStyle234">
    <w:name w:val="EmailStyle234"/>
    <w:rPr>
      <w:rFonts w:ascii="Century Gothic" w:hAnsi="Century Gothic"/>
      <w:color w:val="auto"/>
      <w:sz w:val="20"/>
    </w:rPr>
  </w:style>
  <w:style w:type="character" w:customStyle="1" w:styleId="EmailStyle235">
    <w:name w:val="EmailStyle235"/>
    <w:rPr>
      <w:rFonts w:ascii="Arial" w:hAnsi="Arial"/>
      <w:color w:val="auto"/>
      <w:sz w:val="16"/>
    </w:rPr>
  </w:style>
  <w:style w:type="character" w:customStyle="1" w:styleId="EmailStyle236">
    <w:name w:val="EmailStyle236"/>
    <w:rPr>
      <w:rFonts w:ascii="Century Gothic" w:hAnsi="Century Gothic"/>
      <w:color w:val="auto"/>
      <w:sz w:val="20"/>
    </w:rPr>
  </w:style>
  <w:style w:type="character" w:customStyle="1" w:styleId="EmailStyle237">
    <w:name w:val="EmailStyle237"/>
    <w:rPr>
      <w:rFonts w:ascii="Arial" w:hAnsi="Arial"/>
      <w:color w:val="auto"/>
      <w:sz w:val="16"/>
    </w:rPr>
  </w:style>
  <w:style w:type="character" w:customStyle="1" w:styleId="EmailStyle238">
    <w:name w:val="EmailStyle238"/>
    <w:rPr>
      <w:rFonts w:ascii="Century Gothic" w:hAnsi="Century Gothic"/>
      <w:color w:val="auto"/>
      <w:sz w:val="20"/>
    </w:rPr>
  </w:style>
  <w:style w:type="character" w:customStyle="1" w:styleId="EmailStyle239">
    <w:name w:val="EmailStyle239"/>
    <w:rPr>
      <w:rFonts w:ascii="Arial" w:hAnsi="Arial"/>
      <w:color w:val="auto"/>
      <w:sz w:val="16"/>
    </w:rPr>
  </w:style>
  <w:style w:type="character" w:customStyle="1" w:styleId="EmailStyle240">
    <w:name w:val="EmailStyle240"/>
    <w:rPr>
      <w:rFonts w:ascii="Century Gothic" w:hAnsi="Century Gothic"/>
      <w:color w:val="auto"/>
      <w:sz w:val="20"/>
    </w:rPr>
  </w:style>
  <w:style w:type="character" w:customStyle="1" w:styleId="EmailStyle241">
    <w:name w:val="EmailStyle241"/>
    <w:rPr>
      <w:rFonts w:ascii="Arial" w:hAnsi="Arial"/>
      <w:color w:val="auto"/>
      <w:sz w:val="16"/>
    </w:rPr>
  </w:style>
  <w:style w:type="character" w:customStyle="1" w:styleId="EmailStyle242">
    <w:name w:val="EmailStyle242"/>
    <w:rPr>
      <w:rFonts w:ascii="Century Gothic" w:hAnsi="Century Gothic"/>
      <w:color w:val="auto"/>
      <w:sz w:val="20"/>
    </w:rPr>
  </w:style>
  <w:style w:type="character" w:customStyle="1" w:styleId="EmailStyle243">
    <w:name w:val="EmailStyle243"/>
    <w:rPr>
      <w:rFonts w:ascii="Arial" w:hAnsi="Arial"/>
      <w:color w:val="auto"/>
      <w:sz w:val="16"/>
    </w:rPr>
  </w:style>
  <w:style w:type="character" w:customStyle="1" w:styleId="EmailStyle244">
    <w:name w:val="EmailStyle244"/>
    <w:rPr>
      <w:rFonts w:ascii="Century Gothic" w:hAnsi="Century Gothic"/>
      <w:color w:val="auto"/>
      <w:sz w:val="20"/>
    </w:rPr>
  </w:style>
  <w:style w:type="character" w:customStyle="1" w:styleId="EmailStyle245">
    <w:name w:val="EmailStyle245"/>
    <w:rPr>
      <w:rFonts w:ascii="Arial" w:hAnsi="Arial"/>
      <w:color w:val="auto"/>
      <w:sz w:val="16"/>
    </w:rPr>
  </w:style>
  <w:style w:type="character" w:customStyle="1" w:styleId="EmailStyle246">
    <w:name w:val="EmailStyle246"/>
    <w:rPr>
      <w:rFonts w:ascii="Century Gothic" w:hAnsi="Century Gothic"/>
      <w:color w:val="auto"/>
      <w:sz w:val="20"/>
    </w:rPr>
  </w:style>
  <w:style w:type="character" w:customStyle="1" w:styleId="EmailStyle247">
    <w:name w:val="EmailStyle247"/>
    <w:rPr>
      <w:rFonts w:ascii="Arial" w:hAnsi="Arial"/>
      <w:color w:val="auto"/>
      <w:sz w:val="16"/>
    </w:rPr>
  </w:style>
  <w:style w:type="character" w:customStyle="1" w:styleId="EmailStyle248">
    <w:name w:val="EmailStyle248"/>
    <w:rPr>
      <w:rFonts w:ascii="Century Gothic" w:hAnsi="Century Gothic"/>
      <w:color w:val="auto"/>
      <w:sz w:val="20"/>
    </w:rPr>
  </w:style>
  <w:style w:type="character" w:customStyle="1" w:styleId="EmailStyle249">
    <w:name w:val="EmailStyle249"/>
    <w:rPr>
      <w:rFonts w:ascii="Arial" w:hAnsi="Arial"/>
      <w:color w:val="auto"/>
      <w:sz w:val="16"/>
    </w:rPr>
  </w:style>
  <w:style w:type="character" w:customStyle="1" w:styleId="EmailStyle250">
    <w:name w:val="EmailStyle250"/>
    <w:rPr>
      <w:rFonts w:ascii="Century Gothic" w:hAnsi="Century Gothic"/>
      <w:color w:val="auto"/>
      <w:sz w:val="20"/>
    </w:rPr>
  </w:style>
  <w:style w:type="character" w:customStyle="1" w:styleId="EmailStyle251">
    <w:name w:val="EmailStyle251"/>
    <w:rPr>
      <w:rFonts w:ascii="Arial" w:hAnsi="Arial"/>
      <w:color w:val="auto"/>
      <w:sz w:val="16"/>
    </w:rPr>
  </w:style>
  <w:style w:type="character" w:customStyle="1" w:styleId="EmailStyle252">
    <w:name w:val="EmailStyle252"/>
    <w:rPr>
      <w:rFonts w:ascii="Century Gothic" w:hAnsi="Century Gothic"/>
      <w:color w:val="auto"/>
      <w:sz w:val="20"/>
    </w:rPr>
  </w:style>
  <w:style w:type="character" w:customStyle="1" w:styleId="EmailStyle253">
    <w:name w:val="EmailStyle253"/>
    <w:rPr>
      <w:rFonts w:ascii="Arial" w:hAnsi="Arial"/>
      <w:color w:val="auto"/>
      <w:sz w:val="16"/>
    </w:rPr>
  </w:style>
  <w:style w:type="character" w:customStyle="1" w:styleId="EmailStyle254">
    <w:name w:val="EmailStyle254"/>
    <w:rPr>
      <w:rFonts w:ascii="Century Gothic" w:hAnsi="Century Gothic"/>
      <w:color w:val="auto"/>
      <w:sz w:val="20"/>
    </w:rPr>
  </w:style>
  <w:style w:type="character" w:customStyle="1" w:styleId="EmailStyle255">
    <w:name w:val="EmailStyle255"/>
    <w:rPr>
      <w:rFonts w:ascii="Arial" w:hAnsi="Arial"/>
      <w:color w:val="auto"/>
      <w:sz w:val="16"/>
    </w:rPr>
  </w:style>
  <w:style w:type="character" w:customStyle="1" w:styleId="EmailStyle256">
    <w:name w:val="EmailStyle256"/>
    <w:rPr>
      <w:rFonts w:ascii="Century Gothic" w:hAnsi="Century Gothic"/>
      <w:color w:val="auto"/>
      <w:sz w:val="20"/>
    </w:rPr>
  </w:style>
  <w:style w:type="character" w:customStyle="1" w:styleId="EmailStyle257">
    <w:name w:val="EmailStyle257"/>
    <w:rPr>
      <w:rFonts w:ascii="Arial" w:hAnsi="Arial"/>
      <w:color w:val="auto"/>
      <w:sz w:val="16"/>
    </w:rPr>
  </w:style>
  <w:style w:type="character" w:customStyle="1" w:styleId="EmailStyle258">
    <w:name w:val="EmailStyle258"/>
    <w:rPr>
      <w:rFonts w:ascii="Century Gothic" w:hAnsi="Century Gothic"/>
      <w:color w:val="auto"/>
      <w:sz w:val="20"/>
    </w:rPr>
  </w:style>
  <w:style w:type="character" w:customStyle="1" w:styleId="EmailStyle259">
    <w:name w:val="EmailStyle259"/>
    <w:rPr>
      <w:rFonts w:ascii="Arial" w:hAnsi="Arial"/>
      <w:color w:val="auto"/>
      <w:sz w:val="16"/>
    </w:rPr>
  </w:style>
  <w:style w:type="character" w:customStyle="1" w:styleId="EmailStyle260">
    <w:name w:val="EmailStyle260"/>
    <w:rPr>
      <w:rFonts w:ascii="Century Gothic" w:hAnsi="Century Gothic"/>
      <w:color w:val="auto"/>
      <w:sz w:val="20"/>
    </w:rPr>
  </w:style>
  <w:style w:type="character" w:customStyle="1" w:styleId="EmailStyle261">
    <w:name w:val="EmailStyle261"/>
    <w:rPr>
      <w:rFonts w:ascii="Arial" w:hAnsi="Arial"/>
      <w:color w:val="auto"/>
      <w:sz w:val="16"/>
    </w:rPr>
  </w:style>
  <w:style w:type="character" w:customStyle="1" w:styleId="EmailStyle262">
    <w:name w:val="EmailStyle262"/>
    <w:rPr>
      <w:rFonts w:ascii="Century Gothic" w:hAnsi="Century Gothic"/>
      <w:color w:val="auto"/>
      <w:sz w:val="20"/>
    </w:rPr>
  </w:style>
  <w:style w:type="character" w:customStyle="1" w:styleId="EmailStyle263">
    <w:name w:val="EmailStyle263"/>
    <w:rPr>
      <w:rFonts w:ascii="Arial" w:hAnsi="Arial"/>
      <w:color w:val="auto"/>
      <w:sz w:val="16"/>
    </w:rPr>
  </w:style>
  <w:style w:type="character" w:customStyle="1" w:styleId="EmailStyle264">
    <w:name w:val="EmailStyle264"/>
    <w:rPr>
      <w:rFonts w:ascii="Century Gothic" w:hAnsi="Century Gothic"/>
      <w:color w:val="auto"/>
      <w:sz w:val="20"/>
    </w:rPr>
  </w:style>
  <w:style w:type="character" w:customStyle="1" w:styleId="EmailStyle265">
    <w:name w:val="EmailStyle265"/>
    <w:rPr>
      <w:rFonts w:ascii="Arial" w:hAnsi="Arial"/>
      <w:color w:val="auto"/>
      <w:sz w:val="16"/>
    </w:rPr>
  </w:style>
  <w:style w:type="character" w:customStyle="1" w:styleId="EmailStyle266">
    <w:name w:val="EmailStyle266"/>
    <w:rPr>
      <w:rFonts w:ascii="Century Gothic" w:hAnsi="Century Gothic"/>
      <w:color w:val="auto"/>
      <w:sz w:val="20"/>
    </w:rPr>
  </w:style>
  <w:style w:type="character" w:customStyle="1" w:styleId="EmailStyle267">
    <w:name w:val="EmailStyle267"/>
    <w:rPr>
      <w:rFonts w:ascii="Arial" w:hAnsi="Arial"/>
      <w:color w:val="auto"/>
      <w:sz w:val="16"/>
    </w:rPr>
  </w:style>
  <w:style w:type="character" w:customStyle="1" w:styleId="EmailStyle269">
    <w:name w:val="EmailStyle269"/>
    <w:rPr>
      <w:rFonts w:ascii="Century Gothic" w:hAnsi="Century Gothic"/>
      <w:color w:val="auto"/>
      <w:sz w:val="20"/>
    </w:rPr>
  </w:style>
  <w:style w:type="character" w:customStyle="1" w:styleId="EmailStyle270">
    <w:name w:val="EmailStyle270"/>
    <w:rPr>
      <w:rFonts w:ascii="Arial" w:hAnsi="Arial"/>
      <w:color w:val="auto"/>
      <w:sz w:val="16"/>
    </w:rPr>
  </w:style>
  <w:style w:type="character" w:customStyle="1" w:styleId="EmailStyle271">
    <w:name w:val="EmailStyle271"/>
    <w:rPr>
      <w:rFonts w:ascii="Century Gothic" w:hAnsi="Century Gothic"/>
      <w:color w:val="auto"/>
      <w:sz w:val="20"/>
    </w:rPr>
  </w:style>
  <w:style w:type="character" w:customStyle="1" w:styleId="EmailStyle272">
    <w:name w:val="EmailStyle272"/>
    <w:rPr>
      <w:rFonts w:ascii="Arial" w:hAnsi="Arial"/>
      <w:color w:val="auto"/>
      <w:sz w:val="16"/>
    </w:rPr>
  </w:style>
  <w:style w:type="character" w:customStyle="1" w:styleId="EmailStyle273">
    <w:name w:val="EmailStyle273"/>
    <w:rPr>
      <w:rFonts w:ascii="Century Gothic" w:hAnsi="Century Gothic"/>
      <w:color w:val="auto"/>
      <w:sz w:val="20"/>
    </w:rPr>
  </w:style>
  <w:style w:type="character" w:customStyle="1" w:styleId="EmailStyle274">
    <w:name w:val="EmailStyle274"/>
    <w:rPr>
      <w:rFonts w:ascii="Arial" w:hAnsi="Arial"/>
      <w:color w:val="auto"/>
      <w:sz w:val="16"/>
    </w:rPr>
  </w:style>
  <w:style w:type="character" w:customStyle="1" w:styleId="EmailStyle275">
    <w:name w:val="EmailStyle275"/>
    <w:rPr>
      <w:rFonts w:ascii="Century Gothic" w:hAnsi="Century Gothic"/>
      <w:color w:val="auto"/>
      <w:sz w:val="20"/>
    </w:rPr>
  </w:style>
  <w:style w:type="character" w:customStyle="1" w:styleId="EmailStyle276">
    <w:name w:val="EmailStyle276"/>
    <w:rPr>
      <w:rFonts w:ascii="Arial" w:hAnsi="Arial"/>
      <w:color w:val="auto"/>
      <w:sz w:val="16"/>
    </w:rPr>
  </w:style>
  <w:style w:type="character" w:customStyle="1" w:styleId="EmailStyle277">
    <w:name w:val="EmailStyle277"/>
    <w:rPr>
      <w:rFonts w:ascii="Century Gothic" w:hAnsi="Century Gothic"/>
      <w:color w:val="auto"/>
      <w:sz w:val="20"/>
    </w:rPr>
  </w:style>
  <w:style w:type="character" w:customStyle="1" w:styleId="EmailStyle278">
    <w:name w:val="EmailStyle278"/>
    <w:rPr>
      <w:rFonts w:ascii="Arial" w:hAnsi="Arial"/>
      <w:color w:val="auto"/>
      <w:sz w:val="16"/>
    </w:rPr>
  </w:style>
  <w:style w:type="character" w:customStyle="1" w:styleId="EmailStyle279">
    <w:name w:val="EmailStyle279"/>
    <w:rPr>
      <w:rFonts w:ascii="Century Gothic" w:hAnsi="Century Gothic"/>
      <w:color w:val="auto"/>
      <w:sz w:val="20"/>
    </w:rPr>
  </w:style>
  <w:style w:type="character" w:customStyle="1" w:styleId="EmailStyle280">
    <w:name w:val="EmailStyle280"/>
    <w:rPr>
      <w:rFonts w:ascii="Arial" w:hAnsi="Arial"/>
      <w:color w:val="auto"/>
      <w:sz w:val="16"/>
    </w:rPr>
  </w:style>
  <w:style w:type="character" w:customStyle="1" w:styleId="EmailStyle281">
    <w:name w:val="EmailStyle281"/>
    <w:rPr>
      <w:rFonts w:ascii="Century Gothic" w:hAnsi="Century Gothic"/>
      <w:color w:val="auto"/>
      <w:sz w:val="20"/>
    </w:rPr>
  </w:style>
  <w:style w:type="character" w:customStyle="1" w:styleId="EmailStyle282">
    <w:name w:val="EmailStyle282"/>
    <w:rPr>
      <w:rFonts w:ascii="Arial" w:hAnsi="Arial"/>
      <w:color w:val="auto"/>
      <w:sz w:val="16"/>
    </w:rPr>
  </w:style>
  <w:style w:type="character" w:customStyle="1" w:styleId="EmailStyle283">
    <w:name w:val="EmailStyle283"/>
    <w:rPr>
      <w:rFonts w:ascii="Century Gothic" w:hAnsi="Century Gothic"/>
      <w:color w:val="auto"/>
      <w:sz w:val="20"/>
    </w:rPr>
  </w:style>
  <w:style w:type="character" w:customStyle="1" w:styleId="EmailStyle284">
    <w:name w:val="EmailStyle284"/>
    <w:rPr>
      <w:rFonts w:ascii="Arial" w:hAnsi="Arial"/>
      <w:color w:val="auto"/>
      <w:sz w:val="16"/>
    </w:rPr>
  </w:style>
  <w:style w:type="character" w:customStyle="1" w:styleId="EmailStyle285">
    <w:name w:val="EmailStyle285"/>
    <w:rPr>
      <w:rFonts w:ascii="Century Gothic" w:hAnsi="Century Gothic"/>
      <w:color w:val="auto"/>
      <w:sz w:val="20"/>
    </w:rPr>
  </w:style>
  <w:style w:type="character" w:customStyle="1" w:styleId="EmailStyle286">
    <w:name w:val="EmailStyle286"/>
    <w:rPr>
      <w:rFonts w:ascii="Arial" w:hAnsi="Arial"/>
      <w:color w:val="auto"/>
      <w:sz w:val="16"/>
    </w:rPr>
  </w:style>
  <w:style w:type="character" w:customStyle="1" w:styleId="EmailStyle287">
    <w:name w:val="EmailStyle287"/>
    <w:rPr>
      <w:rFonts w:ascii="Century Gothic" w:hAnsi="Century Gothic"/>
      <w:color w:val="auto"/>
      <w:sz w:val="20"/>
    </w:rPr>
  </w:style>
  <w:style w:type="character" w:customStyle="1" w:styleId="EmailStyle288">
    <w:name w:val="EmailStyle288"/>
    <w:rPr>
      <w:rFonts w:ascii="Arial" w:hAnsi="Arial"/>
      <w:color w:val="auto"/>
      <w:sz w:val="16"/>
    </w:rPr>
  </w:style>
  <w:style w:type="character" w:customStyle="1" w:styleId="EmailStyle289">
    <w:name w:val="EmailStyle289"/>
    <w:rPr>
      <w:rFonts w:ascii="Century Gothic" w:hAnsi="Century Gothic"/>
      <w:color w:val="auto"/>
      <w:sz w:val="20"/>
    </w:rPr>
  </w:style>
  <w:style w:type="character" w:customStyle="1" w:styleId="EmailStyle290">
    <w:name w:val="EmailStyle290"/>
    <w:rPr>
      <w:rFonts w:ascii="Arial" w:hAnsi="Arial"/>
      <w:color w:val="auto"/>
      <w:sz w:val="16"/>
    </w:rPr>
  </w:style>
  <w:style w:type="character" w:customStyle="1" w:styleId="EmailStyle291">
    <w:name w:val="EmailStyle291"/>
    <w:rPr>
      <w:rFonts w:ascii="Century Gothic" w:hAnsi="Century Gothic"/>
      <w:color w:val="auto"/>
      <w:sz w:val="20"/>
    </w:rPr>
  </w:style>
  <w:style w:type="character" w:customStyle="1" w:styleId="EmailStyle292">
    <w:name w:val="EmailStyle292"/>
    <w:rPr>
      <w:rFonts w:ascii="Arial" w:hAnsi="Arial"/>
      <w:color w:val="auto"/>
      <w:sz w:val="16"/>
    </w:rPr>
  </w:style>
  <w:style w:type="character" w:customStyle="1" w:styleId="EmailStyle293">
    <w:name w:val="EmailStyle293"/>
    <w:rPr>
      <w:rFonts w:ascii="Century Gothic" w:hAnsi="Century Gothic"/>
      <w:color w:val="auto"/>
      <w:sz w:val="20"/>
    </w:rPr>
  </w:style>
  <w:style w:type="character" w:customStyle="1" w:styleId="EmailStyle294">
    <w:name w:val="EmailStyle294"/>
    <w:rPr>
      <w:rFonts w:ascii="Arial" w:hAnsi="Arial"/>
      <w:color w:val="auto"/>
      <w:sz w:val="16"/>
    </w:rPr>
  </w:style>
  <w:style w:type="character" w:customStyle="1" w:styleId="EmailStyle295">
    <w:name w:val="EmailStyle295"/>
    <w:rPr>
      <w:rFonts w:ascii="Century Gothic" w:hAnsi="Century Gothic"/>
      <w:color w:val="auto"/>
      <w:sz w:val="20"/>
    </w:rPr>
  </w:style>
  <w:style w:type="character" w:customStyle="1" w:styleId="EmailStyle296">
    <w:name w:val="EmailStyle296"/>
    <w:rPr>
      <w:rFonts w:ascii="Arial" w:hAnsi="Arial"/>
      <w:color w:val="auto"/>
      <w:sz w:val="16"/>
    </w:rPr>
  </w:style>
  <w:style w:type="character" w:customStyle="1" w:styleId="EmailStyle297">
    <w:name w:val="EmailStyle297"/>
    <w:rPr>
      <w:rFonts w:ascii="Century Gothic" w:hAnsi="Century Gothic"/>
      <w:color w:val="auto"/>
      <w:sz w:val="20"/>
    </w:rPr>
  </w:style>
  <w:style w:type="character" w:customStyle="1" w:styleId="EmailStyle298">
    <w:name w:val="EmailStyle298"/>
    <w:rPr>
      <w:rFonts w:ascii="Arial" w:hAnsi="Arial"/>
      <w:color w:val="auto"/>
      <w:sz w:val="16"/>
    </w:rPr>
  </w:style>
  <w:style w:type="character" w:customStyle="1" w:styleId="EmailStyle299">
    <w:name w:val="EmailStyle299"/>
    <w:rPr>
      <w:rFonts w:ascii="Century Gothic" w:hAnsi="Century Gothic"/>
      <w:color w:val="auto"/>
      <w:sz w:val="20"/>
    </w:rPr>
  </w:style>
  <w:style w:type="character" w:customStyle="1" w:styleId="EmailStyle300">
    <w:name w:val="EmailStyle300"/>
    <w:rPr>
      <w:rFonts w:ascii="Arial" w:hAnsi="Arial"/>
      <w:color w:val="auto"/>
      <w:sz w:val="16"/>
    </w:rPr>
  </w:style>
  <w:style w:type="character" w:customStyle="1" w:styleId="EmailStyle301">
    <w:name w:val="EmailStyle301"/>
    <w:rPr>
      <w:rFonts w:ascii="Century Gothic" w:hAnsi="Century Gothic"/>
      <w:color w:val="auto"/>
      <w:sz w:val="20"/>
    </w:rPr>
  </w:style>
  <w:style w:type="character" w:customStyle="1" w:styleId="EmailStyle302">
    <w:name w:val="EmailStyle302"/>
    <w:rPr>
      <w:rFonts w:ascii="Arial" w:hAnsi="Arial"/>
      <w:color w:val="auto"/>
      <w:sz w:val="16"/>
    </w:rPr>
  </w:style>
  <w:style w:type="character" w:customStyle="1" w:styleId="EmailStyle303">
    <w:name w:val="EmailStyle303"/>
    <w:rPr>
      <w:rFonts w:ascii="Century Gothic" w:hAnsi="Century Gothic"/>
      <w:color w:val="auto"/>
      <w:sz w:val="20"/>
    </w:rPr>
  </w:style>
  <w:style w:type="character" w:customStyle="1" w:styleId="EmailStyle304">
    <w:name w:val="EmailStyle304"/>
    <w:rPr>
      <w:rFonts w:ascii="Arial" w:hAnsi="Arial"/>
      <w:color w:val="auto"/>
      <w:sz w:val="16"/>
    </w:rPr>
  </w:style>
  <w:style w:type="character" w:customStyle="1" w:styleId="EmailStyle305">
    <w:name w:val="EmailStyle305"/>
    <w:rPr>
      <w:rFonts w:ascii="Century Gothic" w:hAnsi="Century Gothic"/>
      <w:color w:val="auto"/>
      <w:sz w:val="20"/>
    </w:rPr>
  </w:style>
  <w:style w:type="character" w:customStyle="1" w:styleId="EmailStyle306">
    <w:name w:val="EmailStyle306"/>
    <w:rPr>
      <w:rFonts w:ascii="Arial" w:hAnsi="Arial"/>
      <w:color w:val="auto"/>
      <w:sz w:val="16"/>
    </w:rPr>
  </w:style>
  <w:style w:type="character" w:customStyle="1" w:styleId="EmailStyle307">
    <w:name w:val="EmailStyle307"/>
    <w:rPr>
      <w:rFonts w:ascii="Century Gothic" w:hAnsi="Century Gothic"/>
      <w:color w:val="auto"/>
      <w:sz w:val="20"/>
    </w:rPr>
  </w:style>
  <w:style w:type="character" w:customStyle="1" w:styleId="EmailStyle308">
    <w:name w:val="EmailStyle308"/>
    <w:rPr>
      <w:rFonts w:ascii="Arial" w:hAnsi="Arial"/>
      <w:color w:val="auto"/>
      <w:sz w:val="16"/>
    </w:rPr>
  </w:style>
  <w:style w:type="character" w:customStyle="1" w:styleId="EmailStyle309">
    <w:name w:val="EmailStyle309"/>
    <w:rPr>
      <w:rFonts w:ascii="Century Gothic" w:hAnsi="Century Gothic"/>
      <w:color w:val="auto"/>
      <w:sz w:val="20"/>
    </w:rPr>
  </w:style>
  <w:style w:type="character" w:customStyle="1" w:styleId="EmailStyle310">
    <w:name w:val="EmailStyle310"/>
    <w:rPr>
      <w:rFonts w:ascii="Arial" w:hAnsi="Arial"/>
      <w:color w:val="auto"/>
      <w:sz w:val="16"/>
    </w:rPr>
  </w:style>
  <w:style w:type="character" w:customStyle="1" w:styleId="EmailStyle311">
    <w:name w:val="EmailStyle311"/>
    <w:rPr>
      <w:rFonts w:ascii="Century Gothic" w:hAnsi="Century Gothic"/>
      <w:color w:val="auto"/>
      <w:sz w:val="20"/>
    </w:rPr>
  </w:style>
  <w:style w:type="character" w:customStyle="1" w:styleId="EmailStyle312">
    <w:name w:val="EmailStyle312"/>
    <w:rPr>
      <w:rFonts w:ascii="Arial" w:hAnsi="Arial"/>
      <w:color w:val="auto"/>
      <w:sz w:val="16"/>
    </w:rPr>
  </w:style>
  <w:style w:type="character" w:customStyle="1" w:styleId="EmailStyle3141">
    <w:name w:val="EmailStyle3141"/>
    <w:rPr>
      <w:rFonts w:ascii="Century Gothic" w:hAnsi="Century Gothic"/>
      <w:color w:val="auto"/>
      <w:sz w:val="20"/>
    </w:rPr>
  </w:style>
  <w:style w:type="character" w:customStyle="1" w:styleId="EmailStyle3151">
    <w:name w:val="EmailStyle3151"/>
    <w:rPr>
      <w:rFonts w:ascii="Arial" w:hAnsi="Arial"/>
      <w:color w:val="auto"/>
      <w:sz w:val="16"/>
    </w:rPr>
  </w:style>
  <w:style w:type="character" w:customStyle="1" w:styleId="EmailStyle3161">
    <w:name w:val="EmailStyle3161"/>
    <w:rPr>
      <w:rFonts w:ascii="Century Gothic" w:hAnsi="Century Gothic"/>
      <w:color w:val="auto"/>
      <w:sz w:val="20"/>
    </w:rPr>
  </w:style>
  <w:style w:type="character" w:customStyle="1" w:styleId="EmailStyle3171">
    <w:name w:val="EmailStyle3171"/>
    <w:rPr>
      <w:rFonts w:ascii="Arial" w:hAnsi="Arial"/>
      <w:color w:val="auto"/>
      <w:sz w:val="16"/>
    </w:rPr>
  </w:style>
  <w:style w:type="character" w:customStyle="1" w:styleId="EmailStyle3181">
    <w:name w:val="EmailStyle3181"/>
    <w:rPr>
      <w:rFonts w:ascii="Century Gothic" w:hAnsi="Century Gothic"/>
      <w:color w:val="auto"/>
      <w:sz w:val="20"/>
    </w:rPr>
  </w:style>
  <w:style w:type="character" w:customStyle="1" w:styleId="EmailStyle3191">
    <w:name w:val="EmailStyle3191"/>
    <w:rPr>
      <w:rFonts w:ascii="Arial" w:hAnsi="Arial"/>
      <w:color w:val="auto"/>
      <w:sz w:val="16"/>
    </w:rPr>
  </w:style>
  <w:style w:type="character" w:customStyle="1" w:styleId="EmailStyle3201">
    <w:name w:val="EmailStyle3201"/>
    <w:rPr>
      <w:rFonts w:ascii="Century Gothic" w:hAnsi="Century Gothic"/>
      <w:color w:val="auto"/>
      <w:sz w:val="20"/>
    </w:rPr>
  </w:style>
  <w:style w:type="character" w:customStyle="1" w:styleId="EmailStyle3211">
    <w:name w:val="EmailStyle3211"/>
    <w:rPr>
      <w:rFonts w:ascii="Arial" w:hAnsi="Arial"/>
      <w:color w:val="auto"/>
      <w:sz w:val="16"/>
    </w:rPr>
  </w:style>
  <w:style w:type="character" w:customStyle="1" w:styleId="EmailStyle3221">
    <w:name w:val="EmailStyle3221"/>
    <w:rPr>
      <w:rFonts w:ascii="Century Gothic" w:hAnsi="Century Gothic"/>
      <w:color w:val="auto"/>
      <w:sz w:val="20"/>
    </w:rPr>
  </w:style>
  <w:style w:type="character" w:customStyle="1" w:styleId="EmailStyle3231">
    <w:name w:val="EmailStyle3231"/>
    <w:rPr>
      <w:rFonts w:ascii="Arial" w:hAnsi="Arial"/>
      <w:color w:val="auto"/>
      <w:sz w:val="16"/>
    </w:rPr>
  </w:style>
  <w:style w:type="character" w:customStyle="1" w:styleId="EmailStyle3241">
    <w:name w:val="EmailStyle3241"/>
    <w:rPr>
      <w:rFonts w:ascii="Century Gothic" w:hAnsi="Century Gothic"/>
      <w:color w:val="auto"/>
      <w:sz w:val="20"/>
    </w:rPr>
  </w:style>
  <w:style w:type="character" w:customStyle="1" w:styleId="EmailStyle3251">
    <w:name w:val="EmailStyle3251"/>
    <w:rPr>
      <w:rFonts w:ascii="Arial" w:hAnsi="Arial"/>
      <w:color w:val="auto"/>
      <w:sz w:val="16"/>
    </w:rPr>
  </w:style>
  <w:style w:type="character" w:customStyle="1" w:styleId="EmailStyle3261">
    <w:name w:val="EmailStyle3261"/>
    <w:rPr>
      <w:rFonts w:ascii="Century Gothic" w:hAnsi="Century Gothic"/>
      <w:color w:val="auto"/>
      <w:sz w:val="20"/>
    </w:rPr>
  </w:style>
  <w:style w:type="character" w:customStyle="1" w:styleId="EmailStyle3271">
    <w:name w:val="EmailStyle3271"/>
    <w:rPr>
      <w:rFonts w:ascii="Arial" w:hAnsi="Arial"/>
      <w:color w:val="auto"/>
      <w:sz w:val="16"/>
    </w:rPr>
  </w:style>
  <w:style w:type="character" w:customStyle="1" w:styleId="EmailStyle3281">
    <w:name w:val="EmailStyle3281"/>
    <w:rPr>
      <w:rFonts w:ascii="Century Gothic" w:hAnsi="Century Gothic"/>
      <w:color w:val="auto"/>
      <w:sz w:val="20"/>
    </w:rPr>
  </w:style>
  <w:style w:type="character" w:customStyle="1" w:styleId="EmailStyle3291">
    <w:name w:val="EmailStyle3291"/>
    <w:rPr>
      <w:rFonts w:ascii="Arial" w:hAnsi="Arial"/>
      <w:color w:val="auto"/>
      <w:sz w:val="16"/>
    </w:rPr>
  </w:style>
  <w:style w:type="character" w:customStyle="1" w:styleId="EmailStyle3301">
    <w:name w:val="EmailStyle3301"/>
    <w:rPr>
      <w:rFonts w:ascii="Century Gothic" w:hAnsi="Century Gothic"/>
      <w:color w:val="auto"/>
      <w:sz w:val="20"/>
    </w:rPr>
  </w:style>
  <w:style w:type="character" w:customStyle="1" w:styleId="EmailStyle3311">
    <w:name w:val="EmailStyle3311"/>
    <w:rPr>
      <w:rFonts w:ascii="Arial" w:hAnsi="Arial"/>
      <w:color w:val="auto"/>
      <w:sz w:val="16"/>
    </w:rPr>
  </w:style>
  <w:style w:type="character" w:customStyle="1" w:styleId="EmailStyle3321">
    <w:name w:val="EmailStyle3321"/>
    <w:rPr>
      <w:rFonts w:ascii="Century Gothic" w:hAnsi="Century Gothic"/>
      <w:color w:val="auto"/>
      <w:sz w:val="20"/>
    </w:rPr>
  </w:style>
  <w:style w:type="character" w:customStyle="1" w:styleId="EmailStyle3331">
    <w:name w:val="EmailStyle3331"/>
    <w:rPr>
      <w:rFonts w:ascii="Arial" w:hAnsi="Arial"/>
      <w:color w:val="auto"/>
      <w:sz w:val="16"/>
    </w:rPr>
  </w:style>
  <w:style w:type="character" w:customStyle="1" w:styleId="EmailStyle3341">
    <w:name w:val="EmailStyle3341"/>
    <w:rPr>
      <w:rFonts w:ascii="Century Gothic" w:hAnsi="Century Gothic"/>
      <w:color w:val="auto"/>
      <w:sz w:val="20"/>
    </w:rPr>
  </w:style>
  <w:style w:type="character" w:customStyle="1" w:styleId="EmailStyle3351">
    <w:name w:val="EmailStyle3351"/>
    <w:rPr>
      <w:rFonts w:ascii="Arial" w:hAnsi="Arial"/>
      <w:color w:val="auto"/>
      <w:sz w:val="16"/>
    </w:rPr>
  </w:style>
  <w:style w:type="character" w:customStyle="1" w:styleId="EmailStyle3361">
    <w:name w:val="EmailStyle3361"/>
    <w:rPr>
      <w:rFonts w:ascii="Century Gothic" w:hAnsi="Century Gothic"/>
      <w:color w:val="auto"/>
      <w:sz w:val="20"/>
    </w:rPr>
  </w:style>
  <w:style w:type="character" w:customStyle="1" w:styleId="EmailStyle3371">
    <w:name w:val="EmailStyle3371"/>
    <w:rPr>
      <w:rFonts w:ascii="Arial" w:hAnsi="Arial"/>
      <w:color w:val="auto"/>
      <w:sz w:val="16"/>
    </w:rPr>
  </w:style>
  <w:style w:type="character" w:customStyle="1" w:styleId="EmailStyle3381">
    <w:name w:val="EmailStyle3381"/>
    <w:rPr>
      <w:rFonts w:ascii="Century Gothic" w:hAnsi="Century Gothic"/>
      <w:color w:val="auto"/>
      <w:sz w:val="20"/>
    </w:rPr>
  </w:style>
  <w:style w:type="character" w:customStyle="1" w:styleId="EmailStyle3391">
    <w:name w:val="EmailStyle3391"/>
    <w:rPr>
      <w:rFonts w:ascii="Arial" w:hAnsi="Arial"/>
      <w:color w:val="auto"/>
      <w:sz w:val="16"/>
    </w:rPr>
  </w:style>
  <w:style w:type="character" w:customStyle="1" w:styleId="EmailStyle3401">
    <w:name w:val="EmailStyle3401"/>
    <w:rPr>
      <w:rFonts w:ascii="Century Gothic" w:hAnsi="Century Gothic"/>
      <w:color w:val="auto"/>
      <w:sz w:val="20"/>
    </w:rPr>
  </w:style>
  <w:style w:type="character" w:customStyle="1" w:styleId="EmailStyle3411">
    <w:name w:val="EmailStyle3411"/>
    <w:rPr>
      <w:rFonts w:ascii="Arial" w:hAnsi="Arial"/>
      <w:color w:val="auto"/>
      <w:sz w:val="16"/>
    </w:rPr>
  </w:style>
  <w:style w:type="character" w:customStyle="1" w:styleId="EmailStyle3421">
    <w:name w:val="EmailStyle3421"/>
    <w:rPr>
      <w:rFonts w:ascii="Century Gothic" w:hAnsi="Century Gothic"/>
      <w:color w:val="auto"/>
      <w:sz w:val="20"/>
    </w:rPr>
  </w:style>
  <w:style w:type="character" w:customStyle="1" w:styleId="EmailStyle3431">
    <w:name w:val="EmailStyle3431"/>
    <w:rPr>
      <w:rFonts w:ascii="Arial" w:hAnsi="Arial"/>
      <w:color w:val="auto"/>
      <w:sz w:val="16"/>
    </w:rPr>
  </w:style>
  <w:style w:type="character" w:customStyle="1" w:styleId="EmailStyle3441">
    <w:name w:val="EmailStyle3441"/>
    <w:rPr>
      <w:rFonts w:ascii="Century Gothic" w:hAnsi="Century Gothic"/>
      <w:color w:val="auto"/>
      <w:sz w:val="20"/>
    </w:rPr>
  </w:style>
  <w:style w:type="character" w:customStyle="1" w:styleId="EmailStyle3451">
    <w:name w:val="EmailStyle3451"/>
    <w:rPr>
      <w:rFonts w:ascii="Arial" w:hAnsi="Arial"/>
      <w:color w:val="auto"/>
      <w:sz w:val="16"/>
    </w:rPr>
  </w:style>
  <w:style w:type="character" w:customStyle="1" w:styleId="EmailStyle3461">
    <w:name w:val="EmailStyle3461"/>
    <w:rPr>
      <w:rFonts w:ascii="Century Gothic" w:hAnsi="Century Gothic"/>
      <w:color w:val="auto"/>
      <w:sz w:val="20"/>
    </w:rPr>
  </w:style>
  <w:style w:type="character" w:customStyle="1" w:styleId="EmailStyle3471">
    <w:name w:val="EmailStyle3471"/>
    <w:rPr>
      <w:rFonts w:ascii="Arial" w:hAnsi="Arial"/>
      <w:color w:val="auto"/>
      <w:sz w:val="16"/>
    </w:rPr>
  </w:style>
  <w:style w:type="character" w:customStyle="1" w:styleId="EmailStyle3481">
    <w:name w:val="EmailStyle3481"/>
    <w:rPr>
      <w:rFonts w:ascii="Century Gothic" w:hAnsi="Century Gothic"/>
      <w:color w:val="auto"/>
      <w:sz w:val="20"/>
    </w:rPr>
  </w:style>
  <w:style w:type="character" w:customStyle="1" w:styleId="EmailStyle3491">
    <w:name w:val="EmailStyle3491"/>
    <w:rPr>
      <w:rFonts w:ascii="Arial" w:hAnsi="Arial"/>
      <w:color w:val="auto"/>
      <w:sz w:val="16"/>
    </w:rPr>
  </w:style>
  <w:style w:type="character" w:customStyle="1" w:styleId="EmailStyle3501">
    <w:name w:val="EmailStyle3501"/>
    <w:rPr>
      <w:rFonts w:ascii="Century Gothic" w:hAnsi="Century Gothic"/>
      <w:color w:val="auto"/>
      <w:sz w:val="20"/>
    </w:rPr>
  </w:style>
  <w:style w:type="character" w:customStyle="1" w:styleId="EmailStyle3511">
    <w:name w:val="EmailStyle3511"/>
    <w:rPr>
      <w:rFonts w:ascii="Arial" w:hAnsi="Arial"/>
      <w:color w:val="auto"/>
      <w:sz w:val="16"/>
    </w:rPr>
  </w:style>
  <w:style w:type="character" w:customStyle="1" w:styleId="EmailStyle3521">
    <w:name w:val="EmailStyle3521"/>
    <w:rPr>
      <w:rFonts w:ascii="Century Gothic" w:hAnsi="Century Gothic"/>
      <w:color w:val="auto"/>
      <w:sz w:val="20"/>
    </w:rPr>
  </w:style>
  <w:style w:type="character" w:customStyle="1" w:styleId="EmailStyle3531">
    <w:name w:val="EmailStyle3531"/>
    <w:rPr>
      <w:rFonts w:ascii="Arial" w:hAnsi="Arial"/>
      <w:color w:val="auto"/>
      <w:sz w:val="16"/>
    </w:rPr>
  </w:style>
  <w:style w:type="character" w:customStyle="1" w:styleId="EmailStyle3541">
    <w:name w:val="EmailStyle3541"/>
    <w:rPr>
      <w:rFonts w:ascii="Century Gothic" w:hAnsi="Century Gothic"/>
      <w:color w:val="auto"/>
      <w:sz w:val="20"/>
    </w:rPr>
  </w:style>
  <w:style w:type="character" w:customStyle="1" w:styleId="EmailStyle3551">
    <w:name w:val="EmailStyle3551"/>
    <w:rPr>
      <w:rFonts w:ascii="Arial" w:hAnsi="Arial"/>
      <w:color w:val="auto"/>
      <w:sz w:val="16"/>
    </w:rPr>
  </w:style>
  <w:style w:type="character" w:customStyle="1" w:styleId="EmailStyle3561">
    <w:name w:val="EmailStyle3561"/>
    <w:rPr>
      <w:rFonts w:ascii="Century Gothic" w:hAnsi="Century Gothic"/>
      <w:color w:val="auto"/>
      <w:sz w:val="20"/>
    </w:rPr>
  </w:style>
  <w:style w:type="character" w:customStyle="1" w:styleId="EmailStyle3571">
    <w:name w:val="EmailStyle3571"/>
    <w:rPr>
      <w:rFonts w:ascii="Arial" w:hAnsi="Arial"/>
      <w:color w:val="auto"/>
      <w:sz w:val="16"/>
    </w:rPr>
  </w:style>
  <w:style w:type="paragraph" w:customStyle="1" w:styleId="DGATitre1">
    <w:name w:val="DGA Titre1"/>
    <w:basedOn w:val="Titre1"/>
    <w:pPr>
      <w:tabs>
        <w:tab w:val="left" w:pos="360"/>
      </w:tabs>
      <w:overflowPunct w:val="0"/>
      <w:autoSpaceDE w:val="0"/>
      <w:ind w:left="360" w:hanging="360"/>
    </w:pPr>
    <w:rPr>
      <w:sz w:val="28"/>
    </w:rPr>
  </w:style>
  <w:style w:type="character" w:customStyle="1" w:styleId="EmailStyle781">
    <w:name w:val="EmailStyle78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791">
    <w:name w:val="EmailStyle791"/>
    <w:rPr>
      <w:rFonts w:ascii="Arial" w:hAnsi="Arial" w:cs="Arial"/>
      <w:color w:val="auto"/>
      <w:sz w:val="16"/>
      <w:szCs w:val="16"/>
    </w:rPr>
  </w:style>
  <w:style w:type="character" w:customStyle="1" w:styleId="EmailStyle110">
    <w:name w:val="EmailStyle110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11">
    <w:name w:val="EmailStyle111"/>
    <w:rPr>
      <w:rFonts w:ascii="Arial" w:hAnsi="Arial" w:cs="Arial"/>
      <w:color w:val="auto"/>
      <w:sz w:val="16"/>
      <w:szCs w:val="16"/>
    </w:rPr>
  </w:style>
  <w:style w:type="character" w:customStyle="1" w:styleId="EmailStyle1271">
    <w:name w:val="EmailStyle127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281">
    <w:name w:val="EmailStyle1281"/>
    <w:rPr>
      <w:rFonts w:ascii="Arial" w:hAnsi="Arial" w:cs="Arial"/>
      <w:color w:val="auto"/>
      <w:sz w:val="16"/>
      <w:szCs w:val="16"/>
    </w:rPr>
  </w:style>
  <w:style w:type="character" w:customStyle="1" w:styleId="EmailStyle129">
    <w:name w:val="EmailStyle129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0">
    <w:name w:val="EmailStyle130"/>
    <w:rPr>
      <w:rFonts w:ascii="Arial" w:hAnsi="Arial" w:cs="Arial"/>
      <w:color w:val="auto"/>
      <w:sz w:val="16"/>
      <w:szCs w:val="16"/>
    </w:rPr>
  </w:style>
  <w:style w:type="character" w:customStyle="1" w:styleId="EmailStyle1311">
    <w:name w:val="EmailStyle131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21">
    <w:name w:val="EmailStyle1321"/>
    <w:rPr>
      <w:rFonts w:ascii="Arial" w:hAnsi="Arial" w:cs="Arial"/>
      <w:color w:val="auto"/>
      <w:sz w:val="16"/>
      <w:szCs w:val="16"/>
    </w:rPr>
  </w:style>
  <w:style w:type="character" w:customStyle="1" w:styleId="EmailStyle133">
    <w:name w:val="EmailStyle133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4">
    <w:name w:val="EmailStyle134"/>
    <w:rPr>
      <w:rFonts w:ascii="Arial" w:hAnsi="Arial" w:cs="Arial"/>
      <w:color w:val="auto"/>
      <w:sz w:val="16"/>
      <w:szCs w:val="16"/>
    </w:rPr>
  </w:style>
  <w:style w:type="character" w:customStyle="1" w:styleId="EmailStyle1351">
    <w:name w:val="EmailStyle135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61">
    <w:name w:val="EmailStyle1361"/>
    <w:rPr>
      <w:rFonts w:ascii="Arial" w:hAnsi="Arial" w:cs="Arial"/>
      <w:color w:val="auto"/>
      <w:sz w:val="16"/>
      <w:szCs w:val="16"/>
    </w:rPr>
  </w:style>
  <w:style w:type="character" w:customStyle="1" w:styleId="EmailStyle137">
    <w:name w:val="EmailStyle137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8">
    <w:name w:val="EmailStyle138"/>
    <w:rPr>
      <w:rFonts w:ascii="Arial" w:hAnsi="Arial" w:cs="Arial"/>
      <w:color w:val="auto"/>
      <w:sz w:val="16"/>
      <w:szCs w:val="16"/>
    </w:rPr>
  </w:style>
  <w:style w:type="character" w:customStyle="1" w:styleId="EmailStyle1391">
    <w:name w:val="EmailStyle139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01">
    <w:name w:val="EmailStyle1401"/>
    <w:rPr>
      <w:rFonts w:ascii="Arial" w:hAnsi="Arial" w:cs="Arial"/>
      <w:color w:val="auto"/>
      <w:sz w:val="16"/>
      <w:szCs w:val="16"/>
    </w:rPr>
  </w:style>
  <w:style w:type="character" w:customStyle="1" w:styleId="EmailStyle141">
    <w:name w:val="EmailStyle14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2">
    <w:name w:val="EmailStyle142"/>
    <w:rPr>
      <w:rFonts w:ascii="Arial" w:hAnsi="Arial" w:cs="Arial"/>
      <w:color w:val="auto"/>
      <w:sz w:val="16"/>
      <w:szCs w:val="16"/>
    </w:rPr>
  </w:style>
  <w:style w:type="character" w:customStyle="1" w:styleId="EmailStyle1431">
    <w:name w:val="EmailStyle143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41">
    <w:name w:val="EmailStyle1441"/>
    <w:rPr>
      <w:rFonts w:ascii="Arial" w:hAnsi="Arial" w:cs="Arial"/>
      <w:color w:val="auto"/>
      <w:sz w:val="16"/>
      <w:szCs w:val="16"/>
    </w:rPr>
  </w:style>
  <w:style w:type="character" w:customStyle="1" w:styleId="EmailStyle145">
    <w:name w:val="EmailStyle145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6">
    <w:name w:val="EmailStyle146"/>
    <w:rPr>
      <w:rFonts w:ascii="Arial" w:hAnsi="Arial" w:cs="Arial"/>
      <w:color w:val="auto"/>
      <w:sz w:val="16"/>
      <w:szCs w:val="16"/>
    </w:rPr>
  </w:style>
  <w:style w:type="character" w:customStyle="1" w:styleId="EmailStyle1471">
    <w:name w:val="EmailStyle147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81">
    <w:name w:val="EmailStyle1481"/>
    <w:rPr>
      <w:rFonts w:ascii="Arial" w:hAnsi="Arial" w:cs="Arial"/>
      <w:color w:val="auto"/>
      <w:sz w:val="16"/>
      <w:szCs w:val="16"/>
    </w:rPr>
  </w:style>
  <w:style w:type="character" w:customStyle="1" w:styleId="EmailStyle149">
    <w:name w:val="EmailStyle149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0">
    <w:name w:val="EmailStyle150"/>
    <w:rPr>
      <w:rFonts w:ascii="Arial" w:hAnsi="Arial" w:cs="Arial"/>
      <w:color w:val="auto"/>
      <w:sz w:val="16"/>
      <w:szCs w:val="16"/>
    </w:rPr>
  </w:style>
  <w:style w:type="character" w:customStyle="1" w:styleId="EmailStyle1511">
    <w:name w:val="EmailStyle151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21">
    <w:name w:val="EmailStyle1521"/>
    <w:rPr>
      <w:rFonts w:ascii="Arial" w:hAnsi="Arial" w:cs="Arial"/>
      <w:color w:val="auto"/>
      <w:sz w:val="16"/>
      <w:szCs w:val="16"/>
    </w:rPr>
  </w:style>
  <w:style w:type="character" w:customStyle="1" w:styleId="EmailStyle153">
    <w:name w:val="EmailStyle153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4">
    <w:name w:val="EmailStyle154"/>
    <w:rPr>
      <w:rFonts w:ascii="Arial" w:hAnsi="Arial" w:cs="Arial"/>
      <w:color w:val="auto"/>
      <w:sz w:val="16"/>
      <w:szCs w:val="16"/>
    </w:rPr>
  </w:style>
  <w:style w:type="character" w:customStyle="1" w:styleId="EmailStyle1551">
    <w:name w:val="EmailStyle155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61">
    <w:name w:val="EmailStyle1561"/>
    <w:rPr>
      <w:rFonts w:ascii="Arial" w:hAnsi="Arial" w:cs="Arial"/>
      <w:color w:val="auto"/>
      <w:sz w:val="16"/>
      <w:szCs w:val="16"/>
    </w:rPr>
  </w:style>
  <w:style w:type="character" w:customStyle="1" w:styleId="EmailStyle157">
    <w:name w:val="EmailStyle157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8">
    <w:name w:val="EmailStyle158"/>
    <w:rPr>
      <w:rFonts w:ascii="Arial" w:hAnsi="Arial" w:cs="Arial"/>
      <w:color w:val="auto"/>
      <w:sz w:val="16"/>
      <w:szCs w:val="16"/>
    </w:rPr>
  </w:style>
  <w:style w:type="character" w:customStyle="1" w:styleId="EmailStyle1591">
    <w:name w:val="EmailStyle159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01">
    <w:name w:val="EmailStyle1601"/>
    <w:rPr>
      <w:rFonts w:ascii="Arial" w:hAnsi="Arial" w:cs="Arial"/>
      <w:color w:val="auto"/>
      <w:sz w:val="16"/>
      <w:szCs w:val="16"/>
    </w:rPr>
  </w:style>
  <w:style w:type="character" w:customStyle="1" w:styleId="EmailStyle161">
    <w:name w:val="EmailStyle16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2">
    <w:name w:val="EmailStyle162"/>
    <w:rPr>
      <w:rFonts w:ascii="Arial" w:hAnsi="Arial" w:cs="Arial"/>
      <w:color w:val="auto"/>
      <w:sz w:val="16"/>
      <w:szCs w:val="16"/>
    </w:rPr>
  </w:style>
  <w:style w:type="character" w:customStyle="1" w:styleId="EmailStyle1631">
    <w:name w:val="EmailStyle163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41">
    <w:name w:val="EmailStyle1641"/>
    <w:rPr>
      <w:rFonts w:ascii="Arial" w:hAnsi="Arial" w:cs="Arial"/>
      <w:color w:val="auto"/>
      <w:sz w:val="16"/>
      <w:szCs w:val="16"/>
    </w:rPr>
  </w:style>
  <w:style w:type="character" w:customStyle="1" w:styleId="EmailStyle165">
    <w:name w:val="EmailStyle165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6">
    <w:name w:val="EmailStyle166"/>
    <w:rPr>
      <w:rFonts w:ascii="Arial" w:hAnsi="Arial" w:cs="Arial"/>
      <w:color w:val="auto"/>
      <w:sz w:val="16"/>
      <w:szCs w:val="16"/>
    </w:rPr>
  </w:style>
  <w:style w:type="character" w:styleId="Lienhypertextesuivivisit">
    <w:name w:val="FollowedHyperlink"/>
    <w:basedOn w:val="Policepardfaut"/>
    <w:rPr>
      <w:rFonts w:cs="Times New Roman"/>
      <w:color w:val="954F72"/>
      <w:u w:val="single"/>
    </w:rPr>
  </w:style>
  <w:style w:type="paragraph" w:styleId="En-ttedetabledesmatires">
    <w:name w:val="TOC Heading"/>
    <w:basedOn w:val="Titre1"/>
    <w:next w:val="Normal"/>
    <w:pPr>
      <w:keepLines/>
      <w:widowControl/>
      <w:spacing w:after="0" w:line="256" w:lineRule="auto"/>
    </w:pPr>
    <w:rPr>
      <w:rFonts w:ascii="Calibri Light" w:hAnsi="Calibri Light"/>
      <w:b w:val="0"/>
      <w:color w:val="2E74B5"/>
      <w:kern w:val="0"/>
      <w:szCs w:val="32"/>
    </w:rPr>
  </w:style>
  <w:style w:type="numbering" w:customStyle="1" w:styleId="LFO1">
    <w:name w:val="LFO1"/>
    <w:basedOn w:val="Aucuneliste"/>
    <w:pPr>
      <w:numPr>
        <w:numId w:val="2"/>
      </w:numPr>
    </w:pPr>
  </w:style>
  <w:style w:type="numbering" w:customStyle="1" w:styleId="LFO5">
    <w:name w:val="LFO5"/>
    <w:basedOn w:val="Aucuneliste"/>
    <w:pPr>
      <w:numPr>
        <w:numId w:val="3"/>
      </w:numPr>
    </w:pPr>
  </w:style>
  <w:style w:type="numbering" w:customStyle="1" w:styleId="LFO6">
    <w:name w:val="LFO6"/>
    <w:basedOn w:val="Aucuneliste"/>
    <w:pPr>
      <w:numPr>
        <w:numId w:val="4"/>
      </w:numPr>
    </w:pPr>
  </w:style>
  <w:style w:type="numbering" w:customStyle="1" w:styleId="LFO21">
    <w:name w:val="LFO21"/>
    <w:basedOn w:val="Aucuneliste"/>
    <w:pPr>
      <w:numPr>
        <w:numId w:val="5"/>
      </w:numPr>
    </w:pPr>
  </w:style>
  <w:style w:type="numbering" w:customStyle="1" w:styleId="LFO22">
    <w:name w:val="LFO22"/>
    <w:basedOn w:val="Aucuneliste"/>
    <w:pPr>
      <w:numPr>
        <w:numId w:val="6"/>
      </w:numPr>
    </w:pPr>
  </w:style>
  <w:style w:type="numbering" w:customStyle="1" w:styleId="LFO23">
    <w:name w:val="LFO23"/>
    <w:basedOn w:val="Aucuneliste"/>
    <w:pPr>
      <w:numPr>
        <w:numId w:val="7"/>
      </w:numPr>
    </w:pPr>
  </w:style>
  <w:style w:type="numbering" w:customStyle="1" w:styleId="LFO24">
    <w:name w:val="LFO24"/>
    <w:basedOn w:val="Aucuneliste"/>
    <w:pPr>
      <w:numPr>
        <w:numId w:val="8"/>
      </w:numPr>
    </w:pPr>
  </w:style>
  <w:style w:type="numbering" w:customStyle="1" w:styleId="LFO4">
    <w:name w:val="LFO4"/>
    <w:basedOn w:val="Aucuneliste"/>
    <w:rsid w:val="00AD4BF4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479\Documents\li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BEAED7498DE94AA74F976E52673152" ma:contentTypeVersion="3" ma:contentTypeDescription="Crée un document." ma:contentTypeScope="" ma:versionID="ba850993d7daf447e04970605181fa7c">
  <xsd:schema xmlns:xsd="http://www.w3.org/2001/XMLSchema" xmlns:xs="http://www.w3.org/2001/XMLSchema" xmlns:p="http://schemas.microsoft.com/office/2006/metadata/properties" xmlns:ns2="3f5d4e4b-3057-4304-81d7-91b33f35a15a" targetNamespace="http://schemas.microsoft.com/office/2006/metadata/properties" ma:root="true" ma:fieldsID="40bb8c8e0a275b07c02a96328100dae2" ns2:_="">
    <xsd:import namespace="3f5d4e4b-3057-4304-81d7-91b33f35a1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d4e4b-3057-4304-81d7-91b33f35a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CDE916-A6AE-413B-B09A-734B29278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5d4e4b-3057-4304-81d7-91b33f35a1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7E147D-5FB8-497A-8758-ACD2A85120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C14624-A3BC-49EB-AC15-0D46082CB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lia.dot</Template>
  <TotalTime>3</TotalTime>
  <Pages>6</Pages>
  <Words>1388</Words>
  <Characters>7638</Characters>
  <Application>Microsoft Office Word</Application>
  <DocSecurity>0</DocSecurity>
  <Lines>63</Lines>
  <Paragraphs>18</Paragraphs>
  <ScaleCrop>false</ScaleCrop>
  <Company/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subject/>
  <dc:creator>Patrick MORERE</dc:creator>
  <dc:description/>
  <cp:lastModifiedBy>THOMAS Ingrid</cp:lastModifiedBy>
  <cp:revision>4</cp:revision>
  <dcterms:created xsi:type="dcterms:W3CDTF">2026-08-20T05:52:00Z</dcterms:created>
  <dcterms:modified xsi:type="dcterms:W3CDTF">2026-08-24T05:39:00Z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minDoctype">
    <vt:lpwstr>C:\Users\DAC\AppData\Local\Temp</vt:lpwstr>
  </property>
  <property fmtid="{D5CDD505-2E9C-101B-9397-08002B2CF9AE}" pid="3" name="IdentifiantEdition">
    <vt:lpwstr>AE_COM</vt:lpwstr>
  </property>
  <property fmtid="{D5CDD505-2E9C-101B-9397-08002B2CF9AE}" pid="4" name="NomSegment">
    <vt:lpwstr>DomainePI</vt:lpwstr>
  </property>
  <property fmtid="{D5CDD505-2E9C-101B-9397-08002B2CF9AE}" pid="5" name="ResultatCommande">
    <vt:lpwstr>Ok</vt:lpwstr>
  </property>
  <property fmtid="{D5CDD505-2E9C-101B-9397-08002B2CF9AE}" pid="6" name="ElementContenant">
    <vt:lpwstr>MBC01</vt:lpwstr>
  </property>
  <property fmtid="{D5CDD505-2E9C-101B-9397-08002B2CF9AE}" pid="7" name="NouveauElement">
    <vt:lpwstr>TypeContrat77</vt:lpwstr>
  </property>
  <property fmtid="{D5CDD505-2E9C-101B-9397-08002B2CF9AE}" pid="8" name="ElementPrecedent">
    <vt:lpwstr/>
  </property>
  <property fmtid="{D5CDD505-2E9C-101B-9397-08002B2CF9AE}" pid="9" name="DernierElement">
    <vt:lpwstr/>
  </property>
  <property fmtid="{D5CDD505-2E9C-101B-9397-08002B2CF9AE}" pid="10" name="Application">
    <vt:lpwstr>AD2E</vt:lpwstr>
  </property>
  <property fmtid="{D5CDD505-2E9C-101B-9397-08002B2CF9AE}" pid="11" name="ContentTypeId">
    <vt:lpwstr>0x010100F4BEAED7498DE94AA74F976E52673152</vt:lpwstr>
  </property>
  <property fmtid="{D5CDD505-2E9C-101B-9397-08002B2CF9AE}" pid="12" name="MediaServiceImageTags">
    <vt:lpwstr/>
  </property>
  <property fmtid="{D5CDD505-2E9C-101B-9397-08002B2CF9AE}" pid="13" name="Order">
    <vt:r8>33900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MSIP_Label_fc12001c-58d3-400a-ba23-806de159e59f_Enabled">
    <vt:lpwstr>true</vt:lpwstr>
  </property>
  <property fmtid="{D5CDD505-2E9C-101B-9397-08002B2CF9AE}" pid="21" name="MSIP_Label_fc12001c-58d3-400a-ba23-806de159e59f_SetDate">
    <vt:lpwstr>2026-02-12T10:41:35Z</vt:lpwstr>
  </property>
  <property fmtid="{D5CDD505-2E9C-101B-9397-08002B2CF9AE}" pid="22" name="MSIP_Label_fc12001c-58d3-400a-ba23-806de159e59f_Method">
    <vt:lpwstr>Standard</vt:lpwstr>
  </property>
  <property fmtid="{D5CDD505-2E9C-101B-9397-08002B2CF9AE}" pid="23" name="MSIP_Label_fc12001c-58d3-400a-ba23-806de159e59f_Name">
    <vt:lpwstr>Interne ARRG</vt:lpwstr>
  </property>
  <property fmtid="{D5CDD505-2E9C-101B-9397-08002B2CF9AE}" pid="24" name="MSIP_Label_fc12001c-58d3-400a-ba23-806de159e59f_SiteId">
    <vt:lpwstr>0d7492b1-e30f-4db5-b43a-0e3df8b5a459</vt:lpwstr>
  </property>
  <property fmtid="{D5CDD505-2E9C-101B-9397-08002B2CF9AE}" pid="25" name="MSIP_Label_fc12001c-58d3-400a-ba23-806de159e59f_ActionId">
    <vt:lpwstr>06cfd9df-c0dc-4564-b086-a4f154dc9ac5</vt:lpwstr>
  </property>
  <property fmtid="{D5CDD505-2E9C-101B-9397-08002B2CF9AE}" pid="26" name="MSIP_Label_fc12001c-58d3-400a-ba23-806de159e59f_ContentBits">
    <vt:lpwstr>0</vt:lpwstr>
  </property>
  <property fmtid="{D5CDD505-2E9C-101B-9397-08002B2CF9AE}" pid="27" name="MSIP_Label_fc12001c-58d3-400a-ba23-806de159e59f_Tag">
    <vt:lpwstr>10, 3, 0, 1</vt:lpwstr>
  </property>
</Properties>
</file>